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6556571"/>
        <w:docPartObj>
          <w:docPartGallery w:val="Cover Pages"/>
          <w:docPartUnique/>
        </w:docPartObj>
      </w:sdtPr>
      <w:sdtEndPr>
        <w:rPr>
          <w:rFonts w:ascii="Arial" w:eastAsia="Times New Roman" w:hAnsi="Arial" w:cs="Arial"/>
          <w:sz w:val="24"/>
          <w:szCs w:val="24"/>
        </w:rPr>
      </w:sdtEndPr>
      <w:sdtContent>
        <w:p w:rsidR="00F33DF9" w:rsidRDefault="00F33DF9" w:rsidP="00F33DF9">
          <w:pPr>
            <w:rPr>
              <w:noProof/>
            </w:rPr>
          </w:pPr>
          <w:r w:rsidRPr="00B359D7">
            <w:rPr>
              <w:noProof/>
            </w:rPr>
            <w:drawing>
              <wp:anchor distT="0" distB="0" distL="114300" distR="114300" simplePos="0" relativeHeight="251702272" behindDoc="1" locked="0" layoutInCell="1" allowOverlap="1" wp14:anchorId="160FF69C" wp14:editId="7D746927">
                <wp:simplePos x="0" y="0"/>
                <wp:positionH relativeFrom="column">
                  <wp:posOffset>-47625</wp:posOffset>
                </wp:positionH>
                <wp:positionV relativeFrom="paragraph">
                  <wp:posOffset>0</wp:posOffset>
                </wp:positionV>
                <wp:extent cx="3075689" cy="2181225"/>
                <wp:effectExtent l="0" t="0" r="0" b="0"/>
                <wp:wrapNone/>
                <wp:docPr id="31" name="Picture 31" descr="Y:\Desktop\Dawn\Photos\Bridges out of Poverty Apr 2018\Day 1 and 2\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sktop\Dawn\Photos\Bridges out of Poverty Apr 2018\Day 1 and 2\IMG_06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5689" cy="2181225"/>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p>
        <w:p w:rsidR="00F33DF9" w:rsidRDefault="00F33DF9" w:rsidP="00F33DF9">
          <w:r>
            <w:rPr>
              <w:noProof/>
            </w:rPr>
            <w:drawing>
              <wp:anchor distT="0" distB="0" distL="114300" distR="114300" simplePos="0" relativeHeight="251700224" behindDoc="0" locked="0" layoutInCell="1" allowOverlap="1" wp14:anchorId="14334DD4" wp14:editId="0F3D8919">
                <wp:simplePos x="0" y="0"/>
                <wp:positionH relativeFrom="page">
                  <wp:posOffset>2508885</wp:posOffset>
                </wp:positionH>
                <wp:positionV relativeFrom="page">
                  <wp:posOffset>2073275</wp:posOffset>
                </wp:positionV>
                <wp:extent cx="3000375" cy="2238375"/>
                <wp:effectExtent l="127000" t="101600" r="98425" b="1038225"/>
                <wp:wrapThrough wrapText="bothSides">
                  <wp:wrapPolygon edited="0">
                    <wp:start x="8229" y="-980"/>
                    <wp:lineTo x="1829" y="-490"/>
                    <wp:lineTo x="1829" y="3431"/>
                    <wp:lineTo x="-366" y="3431"/>
                    <wp:lineTo x="-914" y="11275"/>
                    <wp:lineTo x="-731" y="15197"/>
                    <wp:lineTo x="183" y="15197"/>
                    <wp:lineTo x="183" y="16667"/>
                    <wp:lineTo x="2926" y="19118"/>
                    <wp:lineTo x="2926" y="22305"/>
                    <wp:lineTo x="183" y="23040"/>
                    <wp:lineTo x="183" y="28923"/>
                    <wp:lineTo x="5486" y="30883"/>
                    <wp:lineTo x="5486" y="31374"/>
                    <wp:lineTo x="15909" y="31374"/>
                    <wp:lineTo x="16091" y="30883"/>
                    <wp:lineTo x="21211" y="27207"/>
                    <wp:lineTo x="21394" y="25736"/>
                    <wp:lineTo x="18469" y="23040"/>
                    <wp:lineTo x="17737" y="23040"/>
                    <wp:lineTo x="18651" y="20589"/>
                    <wp:lineTo x="18651" y="19118"/>
                    <wp:lineTo x="21394" y="15442"/>
                    <wp:lineTo x="21394" y="15197"/>
                    <wp:lineTo x="22126" y="11275"/>
                    <wp:lineTo x="21760" y="7598"/>
                    <wp:lineTo x="21760" y="7353"/>
                    <wp:lineTo x="19931" y="3677"/>
                    <wp:lineTo x="19749" y="2696"/>
                    <wp:lineTo x="14629" y="-490"/>
                    <wp:lineTo x="13166" y="-980"/>
                    <wp:lineTo x="8229" y="-98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52475_1641163392597509_233112416664684355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2238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24CB92EF" wp14:editId="30D0A9E0">
                    <wp:simplePos x="0" y="0"/>
                    <wp:positionH relativeFrom="page">
                      <wp:posOffset>453390</wp:posOffset>
                    </wp:positionH>
                    <wp:positionV relativeFrom="page">
                      <wp:posOffset>7302500</wp:posOffset>
                    </wp:positionV>
                    <wp:extent cx="6858000" cy="2298700"/>
                    <wp:effectExtent l="0" t="0" r="0" b="12700"/>
                    <wp:wrapThrough wrapText="bothSides">
                      <wp:wrapPolygon edited="0">
                        <wp:start x="0" y="0"/>
                        <wp:lineTo x="0" y="21481"/>
                        <wp:lineTo x="21520" y="21481"/>
                        <wp:lineTo x="21520"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6858000" cy="2298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A868" id="Rectangle 23" o:spid="_x0000_s1026" style="position:absolute;margin-left:35.7pt;margin-top:575pt;width:540pt;height:18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" fillcolor="#5b9bd5 [3204]" stroked="f" strokeweight="1pt">
                    <w10:wrap type="through" anchorx="page" anchory="page"/>
                  </v:rect>
                </w:pict>
              </mc:Fallback>
            </mc:AlternateContent>
          </w:r>
          <w:r>
            <w:rPr>
              <w:noProof/>
            </w:rPr>
            <w:drawing>
              <wp:anchor distT="0" distB="0" distL="114300" distR="114300" simplePos="0" relativeHeight="251698176" behindDoc="0" locked="0" layoutInCell="1" allowOverlap="1" wp14:anchorId="5C9675B8" wp14:editId="132F0E5B">
                <wp:simplePos x="0" y="0"/>
                <wp:positionH relativeFrom="page">
                  <wp:posOffset>4286885</wp:posOffset>
                </wp:positionH>
                <wp:positionV relativeFrom="page">
                  <wp:posOffset>457200</wp:posOffset>
                </wp:positionV>
                <wp:extent cx="2957830" cy="2218690"/>
                <wp:effectExtent l="0" t="0" r="0" b="0"/>
                <wp:wrapThrough wrapText="bothSides">
                  <wp:wrapPolygon edited="0">
                    <wp:start x="0" y="0"/>
                    <wp:lineTo x="0" y="21266"/>
                    <wp:lineTo x="742" y="21266"/>
                    <wp:lineTo x="20589" y="21266"/>
                    <wp:lineTo x="21331" y="21266"/>
                    <wp:lineTo x="21331"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403786_1314655191914999_8872528011739096631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830" cy="22186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0F466BDD" wp14:editId="1BA4B69C">
                    <wp:simplePos x="0" y="0"/>
                    <wp:positionH relativeFrom="page">
                      <wp:posOffset>457200</wp:posOffset>
                    </wp:positionH>
                    <wp:positionV relativeFrom="page">
                      <wp:posOffset>6515100</wp:posOffset>
                    </wp:positionV>
                    <wp:extent cx="6858000" cy="800100"/>
                    <wp:effectExtent l="0" t="0" r="0" b="12700"/>
                    <wp:wrapThrough wrapText="bothSides">
                      <wp:wrapPolygon edited="0">
                        <wp:start x="0" y="0"/>
                        <wp:lineTo x="0" y="21257"/>
                        <wp:lineTo x="21520" y="21257"/>
                        <wp:lineTo x="2152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6858000" cy="800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8121" id="Rectangle 28" o:spid="_x0000_s1026" style="position:absolute;margin-left:36pt;margin-top:513pt;width:540pt;height:6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" fillcolor="#5b9bd5 [3204]" stroked="f" strokeweight="1pt">
                    <w10:wrap type="through" anchorx="page" anchory="page"/>
                  </v:rect>
                </w:pict>
              </mc:Fallback>
            </mc:AlternateContent>
          </w:r>
        </w:p>
        <w:p w:rsidR="00F33DF9" w:rsidRDefault="00F33DF9">
          <w:r>
            <w:rPr>
              <w:noProof/>
            </w:rPr>
            <mc:AlternateContent>
              <mc:Choice Requires="wpg">
                <w:drawing>
                  <wp:anchor distT="0" distB="0" distL="114300" distR="114300" simplePos="0" relativeHeight="251692032" behindDoc="0" locked="0" layoutInCell="1" allowOverlap="1">
                    <wp:simplePos x="0" y="0"/>
                    <wp:positionH relativeFrom="page">
                      <wp:align>right</wp:align>
                    </wp:positionH>
                    <wp:positionV relativeFrom="page">
                      <wp:align>top</wp:align>
                    </wp:positionV>
                    <wp:extent cx="3113670" cy="9594388"/>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9594388"/>
                              <a:chOff x="0" y="0"/>
                              <a:chExt cx="3113670" cy="9594388"/>
                            </a:xfrm>
                          </wpg:grpSpPr>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A68B2" w:rsidRDefault="00BA68B2">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BA68B2" w:rsidRDefault="00BA68B2">
                                      <w:pPr>
                                        <w:pStyle w:val="NoSpacing"/>
                                        <w:spacing w:line="360" w:lineRule="auto"/>
                                        <w:rPr>
                                          <w:color w:val="FFFFFF" w:themeColor="background1"/>
                                        </w:rPr>
                                      </w:pPr>
                                      <w:r>
                                        <w:rPr>
                                          <w:color w:val="FFFFFF" w:themeColor="background1"/>
                                        </w:rPr>
                                        <w:t>Colleen Williams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BA68B2" w:rsidRDefault="00BA68B2">
                                      <w:pPr>
                                        <w:pStyle w:val="NoSpacing"/>
                                        <w:spacing w:line="360" w:lineRule="auto"/>
                                        <w:rPr>
                                          <w:color w:val="FFFFFF" w:themeColor="background1"/>
                                        </w:rPr>
                                      </w:pPr>
                                      <w:r>
                                        <w:rPr>
                                          <w:color w:val="FFFFFF" w:themeColor="background1"/>
                                        </w:rPr>
                                        <w:t>Hewlett-Packard Company</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A68B2" w:rsidRDefault="00BA68B2">
                                      <w:pPr>
                                        <w:pStyle w:val="NoSpacing"/>
                                        <w:spacing w:line="360" w:lineRule="auto"/>
                                        <w:rPr>
                                          <w:color w:val="FFFFFF" w:themeColor="background1"/>
                                        </w:rPr>
                                      </w:pPr>
                                      <w:r>
                                        <w:rPr>
                                          <w:color w:val="FFFFFF" w:themeColor="background1"/>
                                        </w:rPr>
                                        <w:t>[Date]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453" o:spid="_x0000_s1026" style="position:absolute;margin-left:193.95pt;margin-top:0;width:245.15pt;height:755.45pt;z-index:251692032;mso-width-percent:400;mso-position-horizontal:right;mso-position-horizontal-relative:page;mso-position-vertical:top;mso-position-vertical-relative:page;mso-width-percent:400" coordsize="31136,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">
                    <v:rect id="Rectangle 461" o:spid="_x0000_s1027"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BA68B2" w:rsidRDefault="00BA68B2">
                            <w:pPr>
                              <w:pStyle w:val="NoSpacing"/>
                              <w:rPr>
                                <w:color w:val="FFFFFF" w:themeColor="background1"/>
                                <w:sz w:val="96"/>
                                <w:szCs w:val="96"/>
                              </w:rPr>
                            </w:pPr>
                          </w:p>
                        </w:txbxContent>
                      </v:textbox>
                    </v:rect>
                    <v:rect id="Rectangle 9" o:spid="_x0000_s1028"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BA68B2" w:rsidRDefault="00BA68B2">
                                <w:pPr>
                                  <w:pStyle w:val="NoSpacing"/>
                                  <w:spacing w:line="360" w:lineRule="auto"/>
                                  <w:rPr>
                                    <w:color w:val="FFFFFF" w:themeColor="background1"/>
                                  </w:rPr>
                                </w:pPr>
                                <w:r>
                                  <w:rPr>
                                    <w:color w:val="FFFFFF" w:themeColor="background1"/>
                                  </w:rPr>
                                  <w:t>Colleen Williams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BA68B2" w:rsidRDefault="00BA68B2">
                                <w:pPr>
                                  <w:pStyle w:val="NoSpacing"/>
                                  <w:spacing w:line="360" w:lineRule="auto"/>
                                  <w:rPr>
                                    <w:color w:val="FFFFFF" w:themeColor="background1"/>
                                  </w:rPr>
                                </w:pPr>
                                <w:r>
                                  <w:rPr>
                                    <w:color w:val="FFFFFF" w:themeColor="background1"/>
                                  </w:rPr>
                                  <w:t>Hewlett-Packard Company</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A68B2" w:rsidRDefault="00BA68B2">
                                <w:pPr>
                                  <w:pStyle w:val="NoSpacing"/>
                                  <w:spacing w:line="360" w:lineRule="auto"/>
                                  <w:rPr>
                                    <w:color w:val="FFFFFF" w:themeColor="background1"/>
                                  </w:rPr>
                                </w:pPr>
                                <w:r>
                                  <w:rPr>
                                    <w:color w:val="FFFFFF" w:themeColor="background1"/>
                                  </w:rPr>
                                  <w:t>[Date]</w:t>
                                </w:r>
                              </w:p>
                            </w:sdtContent>
                          </w:sdt>
                        </w:txbxContent>
                      </v:textbox>
                    </v:rect>
                    <w10:wrap anchorx="page" anchory="page"/>
                  </v:group>
                </w:pict>
              </mc:Fallback>
            </mc:AlternateContent>
          </w:r>
        </w:p>
        <w:p w:rsidR="00F33DF9" w:rsidRDefault="00F33DF9">
          <w:pPr>
            <w:rPr>
              <w:rFonts w:ascii="Arial" w:eastAsia="Times New Roman" w:hAnsi="Arial" w:cs="Arial"/>
              <w:b/>
              <w:sz w:val="24"/>
              <w:szCs w:val="24"/>
            </w:rPr>
          </w:pPr>
          <w:r>
            <w:rPr>
              <w:noProof/>
            </w:rPr>
            <mc:AlternateContent>
              <mc:Choice Requires="wps">
                <w:drawing>
                  <wp:anchor distT="0" distB="0" distL="114300" distR="114300" simplePos="0" relativeHeight="251696128" behindDoc="0" locked="0" layoutInCell="1" allowOverlap="1" wp14:anchorId="18FE306D" wp14:editId="6A949073">
                    <wp:simplePos x="0" y="0"/>
                    <wp:positionH relativeFrom="margin">
                      <wp:align>left</wp:align>
                    </wp:positionH>
                    <wp:positionV relativeFrom="page">
                      <wp:posOffset>6572250</wp:posOffset>
                    </wp:positionV>
                    <wp:extent cx="6852285" cy="1171575"/>
                    <wp:effectExtent l="0" t="0" r="0" b="9525"/>
                    <wp:wrapThrough wrapText="bothSides">
                      <wp:wrapPolygon edited="0">
                        <wp:start x="120" y="0"/>
                        <wp:lineTo x="120" y="21424"/>
                        <wp:lineTo x="21378" y="21424"/>
                        <wp:lineTo x="21378" y="0"/>
                        <wp:lineTo x="120" y="0"/>
                      </wp:wrapPolygon>
                    </wp:wrapThrough>
                    <wp:docPr id="30" name="Text Box 30"/>
                    <wp:cNvGraphicFramePr/>
                    <a:graphic xmlns:a="http://schemas.openxmlformats.org/drawingml/2006/main">
                      <a:graphicData uri="http://schemas.microsoft.com/office/word/2010/wordprocessingShape">
                        <wps:wsp>
                          <wps:cNvSpPr txBox="1"/>
                          <wps:spPr>
                            <a:xfrm>
                              <a:off x="0" y="0"/>
                              <a:ext cx="6852285" cy="11715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A68B2" w:rsidRPr="00BA68B2" w:rsidRDefault="00BA68B2" w:rsidP="00BA68B2">
                                <w:pPr>
                                  <w:spacing w:after="0" w:line="240" w:lineRule="auto"/>
                                  <w:contextualSpacing/>
                                  <w:jc w:val="center"/>
                                  <w:rPr>
                                    <w:rFonts w:asciiTheme="majorHAnsi" w:eastAsiaTheme="majorEastAsia" w:hAnsiTheme="majorHAnsi" w:cstheme="majorBidi"/>
                                    <w:spacing w:val="-10"/>
                                    <w:kern w:val="28"/>
                                    <w:sz w:val="56"/>
                                    <w:szCs w:val="56"/>
                                  </w:rPr>
                                </w:pPr>
                                <w:r w:rsidRPr="00BA68B2">
                                  <w:rPr>
                                    <w:rFonts w:asciiTheme="majorHAnsi" w:eastAsiaTheme="majorEastAsia" w:hAnsiTheme="majorHAnsi" w:cstheme="majorBidi"/>
                                    <w:spacing w:val="-10"/>
                                    <w:kern w:val="28"/>
                                    <w:sz w:val="56"/>
                                    <w:szCs w:val="56"/>
                                  </w:rPr>
                                  <w:t xml:space="preserve">Community Need Assessment </w:t>
                                </w:r>
                                <w:r w:rsidRPr="00BA68B2">
                                  <w:rPr>
                                    <w:rFonts w:asciiTheme="majorHAnsi" w:eastAsiaTheme="majorEastAsia" w:hAnsiTheme="majorHAnsi" w:cstheme="majorBidi"/>
                                    <w:i/>
                                    <w:spacing w:val="-10"/>
                                    <w:kern w:val="28"/>
                                    <w:sz w:val="40"/>
                                    <w:szCs w:val="40"/>
                                  </w:rPr>
                                  <w:t>Updated</w:t>
                                </w:r>
                                <w:r w:rsidRPr="00BA68B2">
                                  <w:rPr>
                                    <w:rFonts w:asciiTheme="majorHAnsi" w:eastAsiaTheme="majorEastAsia" w:hAnsiTheme="majorHAnsi" w:cstheme="majorBidi"/>
                                    <w:spacing w:val="-10"/>
                                    <w:kern w:val="28"/>
                                    <w:sz w:val="56"/>
                                    <w:szCs w:val="56"/>
                                  </w:rPr>
                                  <w:t xml:space="preserve"> 2019</w:t>
                                </w:r>
                              </w:p>
                              <w:p w:rsidR="00BA68B2" w:rsidRPr="00BA68B2" w:rsidRDefault="00BA68B2" w:rsidP="00BA68B2">
                                <w:pPr>
                                  <w:jc w:val="center"/>
                                  <w:rPr>
                                    <w:i/>
                                    <w:sz w:val="24"/>
                                    <w:szCs w:val="24"/>
                                  </w:rPr>
                                </w:pPr>
                                <w:r w:rsidRPr="00BA68B2">
                                  <w:rPr>
                                    <w:i/>
                                    <w:sz w:val="28"/>
                                    <w:szCs w:val="28"/>
                                  </w:rPr>
                                  <w:t xml:space="preserve">For the year 2019.                                                                                                                                 </w:t>
                                </w:r>
                                <w:r w:rsidRPr="00BA68B2">
                                  <w:rPr>
                                    <w:i/>
                                    <w:sz w:val="24"/>
                                    <w:szCs w:val="24"/>
                                  </w:rPr>
                                  <w:t>Approved by the Board of Directors April 18, 2019</w:t>
                                </w:r>
                              </w:p>
                              <w:p w:rsidR="00BA68B2" w:rsidRPr="00F33DF9" w:rsidRDefault="00BA68B2" w:rsidP="00F33DF9">
                                <w:pPr>
                                  <w:pStyle w:val="Title"/>
                                  <w:rPr>
                                    <w:sz w:val="72"/>
                                    <w:szCs w:val="72"/>
                                  </w:rPr>
                                </w:pPr>
                                <w:r>
                                  <w:rPr>
                                    <w:sz w:val="72"/>
                                    <w:szCs w:val="72"/>
                                  </w:rPr>
                                  <w:t>1</w:t>
                                </w:r>
                                <w:bookmarkStart w:id="0" w:name="_GoBack"/>
                                <w:bookmarkEnd w:id="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E306D" id="_x0000_t202" coordsize="21600,21600" o:spt="202" path="m,l,21600r21600,l21600,xe">
                    <v:stroke joinstyle="miter"/>
                    <v:path gradientshapeok="t" o:connecttype="rect"/>
                  </v:shapetype>
                  <v:shape id="Text Box 30" o:spid="_x0000_s1029" type="#_x0000_t202" style="position:absolute;margin-left:0;margin-top:517.5pt;width:539.55pt;height:92.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" filled="f" stroked="f">
                    <v:textbox inset=",,,0">
                      <w:txbxContent>
                        <w:p w:rsidR="00BA68B2" w:rsidRPr="00BA68B2" w:rsidRDefault="00BA68B2" w:rsidP="00BA68B2">
                          <w:pPr>
                            <w:spacing w:after="0" w:line="240" w:lineRule="auto"/>
                            <w:contextualSpacing/>
                            <w:jc w:val="center"/>
                            <w:rPr>
                              <w:rFonts w:asciiTheme="majorHAnsi" w:eastAsiaTheme="majorEastAsia" w:hAnsiTheme="majorHAnsi" w:cstheme="majorBidi"/>
                              <w:spacing w:val="-10"/>
                              <w:kern w:val="28"/>
                              <w:sz w:val="56"/>
                              <w:szCs w:val="56"/>
                            </w:rPr>
                          </w:pPr>
                          <w:r w:rsidRPr="00BA68B2">
                            <w:rPr>
                              <w:rFonts w:asciiTheme="majorHAnsi" w:eastAsiaTheme="majorEastAsia" w:hAnsiTheme="majorHAnsi" w:cstheme="majorBidi"/>
                              <w:spacing w:val="-10"/>
                              <w:kern w:val="28"/>
                              <w:sz w:val="56"/>
                              <w:szCs w:val="56"/>
                            </w:rPr>
                            <w:t xml:space="preserve">Community Need Assessment </w:t>
                          </w:r>
                          <w:r w:rsidRPr="00BA68B2">
                            <w:rPr>
                              <w:rFonts w:asciiTheme="majorHAnsi" w:eastAsiaTheme="majorEastAsia" w:hAnsiTheme="majorHAnsi" w:cstheme="majorBidi"/>
                              <w:i/>
                              <w:spacing w:val="-10"/>
                              <w:kern w:val="28"/>
                              <w:sz w:val="40"/>
                              <w:szCs w:val="40"/>
                            </w:rPr>
                            <w:t>Updated</w:t>
                          </w:r>
                          <w:r w:rsidRPr="00BA68B2">
                            <w:rPr>
                              <w:rFonts w:asciiTheme="majorHAnsi" w:eastAsiaTheme="majorEastAsia" w:hAnsiTheme="majorHAnsi" w:cstheme="majorBidi"/>
                              <w:spacing w:val="-10"/>
                              <w:kern w:val="28"/>
                              <w:sz w:val="56"/>
                              <w:szCs w:val="56"/>
                            </w:rPr>
                            <w:t xml:space="preserve"> 2019</w:t>
                          </w:r>
                        </w:p>
                        <w:p w:rsidR="00BA68B2" w:rsidRPr="00BA68B2" w:rsidRDefault="00BA68B2" w:rsidP="00BA68B2">
                          <w:pPr>
                            <w:jc w:val="center"/>
                            <w:rPr>
                              <w:i/>
                              <w:sz w:val="24"/>
                              <w:szCs w:val="24"/>
                            </w:rPr>
                          </w:pPr>
                          <w:r w:rsidRPr="00BA68B2">
                            <w:rPr>
                              <w:i/>
                              <w:sz w:val="28"/>
                              <w:szCs w:val="28"/>
                            </w:rPr>
                            <w:t xml:space="preserve">For the year 2019.                                                                                                                                 </w:t>
                          </w:r>
                          <w:r w:rsidRPr="00BA68B2">
                            <w:rPr>
                              <w:i/>
                              <w:sz w:val="24"/>
                              <w:szCs w:val="24"/>
                            </w:rPr>
                            <w:t>Approved by the Board of Directors April 18, 2019</w:t>
                          </w:r>
                        </w:p>
                        <w:p w:rsidR="00BA68B2" w:rsidRPr="00F33DF9" w:rsidRDefault="00BA68B2" w:rsidP="00F33DF9">
                          <w:pPr>
                            <w:pStyle w:val="Title"/>
                            <w:rPr>
                              <w:sz w:val="72"/>
                              <w:szCs w:val="72"/>
                            </w:rPr>
                          </w:pPr>
                          <w:r>
                            <w:rPr>
                              <w:sz w:val="72"/>
                              <w:szCs w:val="72"/>
                            </w:rPr>
                            <w:t>1</w:t>
                          </w:r>
                          <w:bookmarkStart w:id="1" w:name="_GoBack"/>
                          <w:bookmarkEnd w:id="1"/>
                        </w:p>
                      </w:txbxContent>
                    </v:textbox>
                    <w10:wrap type="through" anchorx="margin" anchory="page"/>
                  </v:shape>
                </w:pict>
              </mc:Fallback>
            </mc:AlternateContent>
          </w:r>
          <w:r>
            <w:rPr>
              <w:noProof/>
            </w:rPr>
            <w:drawing>
              <wp:anchor distT="0" distB="0" distL="114300" distR="114300" simplePos="0" relativeHeight="251701248" behindDoc="0" locked="0" layoutInCell="1" allowOverlap="1" wp14:anchorId="46C137B5" wp14:editId="7D82FA5C">
                <wp:simplePos x="0" y="0"/>
                <wp:positionH relativeFrom="page">
                  <wp:posOffset>1719049</wp:posOffset>
                </wp:positionH>
                <wp:positionV relativeFrom="page">
                  <wp:posOffset>7584743</wp:posOffset>
                </wp:positionV>
                <wp:extent cx="4349844" cy="1892182"/>
                <wp:effectExtent l="0" t="0" r="0" b="0"/>
                <wp:wrapThrough wrapText="bothSides">
                  <wp:wrapPolygon edited="0">
                    <wp:start x="3216" y="0"/>
                    <wp:lineTo x="2554" y="218"/>
                    <wp:lineTo x="662" y="2828"/>
                    <wp:lineTo x="0" y="6961"/>
                    <wp:lineTo x="0" y="10441"/>
                    <wp:lineTo x="662" y="13921"/>
                    <wp:lineTo x="662" y="14574"/>
                    <wp:lineTo x="2460" y="17402"/>
                    <wp:lineTo x="2838" y="17402"/>
                    <wp:lineTo x="1419" y="19795"/>
                    <wp:lineTo x="1514" y="20882"/>
                    <wp:lineTo x="11257" y="21317"/>
                    <wp:lineTo x="11825" y="21317"/>
                    <wp:lineTo x="20433" y="20882"/>
                    <wp:lineTo x="20244" y="19360"/>
                    <wp:lineTo x="5392" y="17402"/>
                    <wp:lineTo x="7284" y="14356"/>
                    <wp:lineTo x="7284" y="13921"/>
                    <wp:lineTo x="20812" y="12834"/>
                    <wp:lineTo x="21190" y="10876"/>
                    <wp:lineTo x="20149" y="10441"/>
                    <wp:lineTo x="20906" y="8483"/>
                    <wp:lineTo x="20717" y="6961"/>
                    <wp:lineTo x="21285" y="3480"/>
                    <wp:lineTo x="21474" y="2175"/>
                    <wp:lineTo x="19582" y="1740"/>
                    <wp:lineTo x="4730" y="0"/>
                    <wp:lineTo x="3216"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CLogo.png"/>
                        <pic:cNvPicPr/>
                      </pic:nvPicPr>
                      <pic:blipFill>
                        <a:blip r:embed="rId11">
                          <a:extLst>
                            <a:ext uri="{28A0092B-C50C-407E-A947-70E740481C1C}">
                              <a14:useLocalDpi xmlns:a14="http://schemas.microsoft.com/office/drawing/2010/main" val="0"/>
                            </a:ext>
                          </a:extLst>
                        </a:blip>
                        <a:stretch>
                          <a:fillRect/>
                        </a:stretch>
                      </pic:blipFill>
                      <pic:spPr>
                        <a:xfrm>
                          <a:off x="0" y="0"/>
                          <a:ext cx="4349844" cy="18921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011C20D" wp14:editId="544E5818">
                <wp:simplePos x="0" y="0"/>
                <wp:positionH relativeFrom="page">
                  <wp:posOffset>4046561</wp:posOffset>
                </wp:positionH>
                <wp:positionV relativeFrom="page">
                  <wp:posOffset>3896437</wp:posOffset>
                </wp:positionV>
                <wp:extent cx="2947507" cy="2292824"/>
                <wp:effectExtent l="0" t="0" r="5715" b="0"/>
                <wp:wrapThrough wrapText="bothSides">
                  <wp:wrapPolygon edited="0">
                    <wp:start x="559" y="0"/>
                    <wp:lineTo x="0" y="359"/>
                    <wp:lineTo x="0" y="21181"/>
                    <wp:lineTo x="559" y="21361"/>
                    <wp:lineTo x="20944" y="21361"/>
                    <wp:lineTo x="21502" y="21181"/>
                    <wp:lineTo x="21502" y="359"/>
                    <wp:lineTo x="20944" y="0"/>
                    <wp:lineTo x="559"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737347_1748042101906079_495565823249324441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7784" cy="23008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75F2FCFE" wp14:editId="05E097FC">
                <wp:simplePos x="0" y="0"/>
                <wp:positionH relativeFrom="page">
                  <wp:posOffset>559132</wp:posOffset>
                </wp:positionH>
                <wp:positionV relativeFrom="page">
                  <wp:posOffset>4045946</wp:posOffset>
                </wp:positionV>
                <wp:extent cx="3232785" cy="2155190"/>
                <wp:effectExtent l="0" t="0" r="0" b="3810"/>
                <wp:wrapThrough wrapText="bothSides">
                  <wp:wrapPolygon edited="0">
                    <wp:start x="679" y="0"/>
                    <wp:lineTo x="0" y="255"/>
                    <wp:lineTo x="0" y="20874"/>
                    <wp:lineTo x="339" y="21384"/>
                    <wp:lineTo x="679" y="21384"/>
                    <wp:lineTo x="20705" y="21384"/>
                    <wp:lineTo x="21044" y="21384"/>
                    <wp:lineTo x="21384" y="20874"/>
                    <wp:lineTo x="21384" y="255"/>
                    <wp:lineTo x="20705" y="0"/>
                    <wp:lineTo x="679"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2141_296334037080458_1485994067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2785" cy="2155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rPr>
            <w:br w:type="page"/>
          </w:r>
        </w:p>
      </w:sdtContent>
    </w:sdt>
    <w:sdt>
      <w:sdtPr>
        <w:rPr>
          <w:rFonts w:asciiTheme="minorHAnsi" w:hAnsiTheme="minorHAnsi" w:cstheme="minorBidi"/>
          <w:b w:val="0"/>
          <w:sz w:val="22"/>
          <w:szCs w:val="22"/>
          <w:u w:val="none"/>
        </w:rPr>
        <w:id w:val="344753671"/>
        <w:docPartObj>
          <w:docPartGallery w:val="Table of Contents"/>
          <w:docPartUnique/>
        </w:docPartObj>
      </w:sdtPr>
      <w:sdtEndPr>
        <w:rPr>
          <w:bCs/>
          <w:noProof/>
        </w:rPr>
      </w:sdtEndPr>
      <w:sdtContent>
        <w:p w:rsidR="00995FBB" w:rsidRDefault="00995FBB">
          <w:pPr>
            <w:pStyle w:val="TOCHeading"/>
          </w:pPr>
          <w:r>
            <w:t>Contents</w:t>
          </w:r>
        </w:p>
        <w:p w:rsidR="00995FBB" w:rsidRDefault="00070071">
          <w:pPr>
            <w:pStyle w:val="TOC1"/>
            <w:tabs>
              <w:tab w:val="right" w:leader="dot" w:pos="10790"/>
            </w:tabs>
            <w:rPr>
              <w:b/>
              <w:bCs/>
              <w:noProof/>
            </w:rPr>
          </w:pPr>
          <w:r>
            <w:rPr>
              <w:bCs/>
              <w:noProof/>
            </w:rPr>
            <w:t>Needs Assessment Methodology………………………………………………………………………………….………………………………………………….</w:t>
          </w:r>
          <w:r w:rsidR="00BF6567">
            <w:rPr>
              <w:bCs/>
              <w:noProof/>
            </w:rPr>
            <w:t>2</w:t>
          </w:r>
        </w:p>
        <w:p w:rsidR="00995FBB" w:rsidRPr="00995FBB" w:rsidRDefault="00995FBB" w:rsidP="00995FBB">
          <w:r>
            <w:t>Agency Profi</w:t>
          </w:r>
          <w:r w:rsidR="00BF6567">
            <w:t>le………………………………………………………………………………………………………………………………………………………………….</w:t>
          </w:r>
          <w:r w:rsidR="00070071">
            <w:t>.</w:t>
          </w:r>
          <w:r w:rsidR="00BF6567">
            <w:t>4</w:t>
          </w:r>
        </w:p>
        <w:p w:rsidR="00995FBB" w:rsidRDefault="00995FBB">
          <w:pPr>
            <w:pStyle w:val="TOC1"/>
            <w:tabs>
              <w:tab w:val="right" w:leader="dot" w:pos="1079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6299241" w:history="1">
            <w:r w:rsidRPr="00473BF9">
              <w:rPr>
                <w:rStyle w:val="Hyperlink"/>
                <w:noProof/>
              </w:rPr>
              <w:t>Profile: Jefferson County, New York</w:t>
            </w:r>
            <w:r>
              <w:rPr>
                <w:noProof/>
                <w:webHidden/>
              </w:rPr>
              <w:tab/>
            </w:r>
            <w:r>
              <w:rPr>
                <w:noProof/>
                <w:webHidden/>
              </w:rPr>
              <w:fldChar w:fldCharType="begin"/>
            </w:r>
            <w:r>
              <w:rPr>
                <w:noProof/>
                <w:webHidden/>
              </w:rPr>
              <w:instrText xml:space="preserve"> PAGEREF _Toc6299241 \h </w:instrText>
            </w:r>
            <w:r>
              <w:rPr>
                <w:noProof/>
                <w:webHidden/>
              </w:rPr>
            </w:r>
            <w:r>
              <w:rPr>
                <w:noProof/>
                <w:webHidden/>
              </w:rPr>
              <w:fldChar w:fldCharType="separate"/>
            </w:r>
            <w:r w:rsidR="00BA68B2">
              <w:rPr>
                <w:noProof/>
                <w:webHidden/>
              </w:rPr>
              <w:t>7</w:t>
            </w:r>
            <w:r>
              <w:rPr>
                <w:noProof/>
                <w:webHidden/>
              </w:rPr>
              <w:fldChar w:fldCharType="end"/>
            </w:r>
          </w:hyperlink>
        </w:p>
        <w:p w:rsidR="00995FBB" w:rsidRDefault="00BA68B2">
          <w:pPr>
            <w:pStyle w:val="TOC2"/>
            <w:tabs>
              <w:tab w:val="right" w:leader="dot" w:pos="10790"/>
            </w:tabs>
            <w:rPr>
              <w:rFonts w:eastAsiaTheme="minorEastAsia"/>
              <w:noProof/>
            </w:rPr>
          </w:pPr>
          <w:hyperlink w:anchor="_Toc6299242" w:history="1">
            <w:r w:rsidR="00995FBB" w:rsidRPr="00473BF9">
              <w:rPr>
                <w:rStyle w:val="Hyperlink"/>
                <w:noProof/>
              </w:rPr>
              <w:t>Fast Facts</w:t>
            </w:r>
            <w:r w:rsidR="00995FBB">
              <w:rPr>
                <w:noProof/>
                <w:webHidden/>
              </w:rPr>
              <w:tab/>
            </w:r>
            <w:r w:rsidR="00995FBB">
              <w:rPr>
                <w:noProof/>
                <w:webHidden/>
              </w:rPr>
              <w:fldChar w:fldCharType="begin"/>
            </w:r>
            <w:r w:rsidR="00995FBB">
              <w:rPr>
                <w:noProof/>
                <w:webHidden/>
              </w:rPr>
              <w:instrText xml:space="preserve"> PAGEREF _Toc6299242 \h </w:instrText>
            </w:r>
            <w:r w:rsidR="00995FBB">
              <w:rPr>
                <w:noProof/>
                <w:webHidden/>
              </w:rPr>
            </w:r>
            <w:r w:rsidR="00995FBB">
              <w:rPr>
                <w:noProof/>
                <w:webHidden/>
              </w:rPr>
              <w:fldChar w:fldCharType="separate"/>
            </w:r>
            <w:r>
              <w:rPr>
                <w:noProof/>
                <w:webHidden/>
              </w:rPr>
              <w:t>7</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3" w:history="1">
            <w:r w:rsidR="00995FBB" w:rsidRPr="00473BF9">
              <w:rPr>
                <w:rStyle w:val="Hyperlink"/>
                <w:noProof/>
              </w:rPr>
              <w:t>History of Jefferson County</w:t>
            </w:r>
            <w:r w:rsidR="00995FBB">
              <w:rPr>
                <w:noProof/>
                <w:webHidden/>
              </w:rPr>
              <w:tab/>
            </w:r>
            <w:r w:rsidR="00995FBB">
              <w:rPr>
                <w:noProof/>
                <w:webHidden/>
              </w:rPr>
              <w:fldChar w:fldCharType="begin"/>
            </w:r>
            <w:r w:rsidR="00995FBB">
              <w:rPr>
                <w:noProof/>
                <w:webHidden/>
              </w:rPr>
              <w:instrText xml:space="preserve"> PAGEREF _Toc6299243 \h </w:instrText>
            </w:r>
            <w:r w:rsidR="00995FBB">
              <w:rPr>
                <w:noProof/>
                <w:webHidden/>
              </w:rPr>
            </w:r>
            <w:r w:rsidR="00995FBB">
              <w:rPr>
                <w:noProof/>
                <w:webHidden/>
              </w:rPr>
              <w:fldChar w:fldCharType="separate"/>
            </w:r>
            <w:r>
              <w:rPr>
                <w:noProof/>
                <w:webHidden/>
              </w:rPr>
              <w:t>8</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4" w:history="1">
            <w:r w:rsidR="00995FBB" w:rsidRPr="00473BF9">
              <w:rPr>
                <w:rStyle w:val="Hyperlink"/>
                <w:noProof/>
              </w:rPr>
              <w:t>Geography</w:t>
            </w:r>
            <w:r w:rsidR="00995FBB">
              <w:rPr>
                <w:noProof/>
                <w:webHidden/>
              </w:rPr>
              <w:tab/>
            </w:r>
            <w:r w:rsidR="00995FBB">
              <w:rPr>
                <w:noProof/>
                <w:webHidden/>
              </w:rPr>
              <w:fldChar w:fldCharType="begin"/>
            </w:r>
            <w:r w:rsidR="00995FBB">
              <w:rPr>
                <w:noProof/>
                <w:webHidden/>
              </w:rPr>
              <w:instrText xml:space="preserve"> PAGEREF _Toc6299244 \h </w:instrText>
            </w:r>
            <w:r w:rsidR="00995FBB">
              <w:rPr>
                <w:noProof/>
                <w:webHidden/>
              </w:rPr>
            </w:r>
            <w:r w:rsidR="00995FBB">
              <w:rPr>
                <w:noProof/>
                <w:webHidden/>
              </w:rPr>
              <w:fldChar w:fldCharType="separate"/>
            </w:r>
            <w:r>
              <w:rPr>
                <w:noProof/>
                <w:webHidden/>
              </w:rPr>
              <w:t>9</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5" w:history="1">
            <w:r w:rsidR="00995FBB" w:rsidRPr="00473BF9">
              <w:rPr>
                <w:rStyle w:val="Hyperlink"/>
                <w:noProof/>
              </w:rPr>
              <w:t>Watertown</w:t>
            </w:r>
            <w:r w:rsidR="00995FBB">
              <w:rPr>
                <w:noProof/>
                <w:webHidden/>
              </w:rPr>
              <w:tab/>
            </w:r>
            <w:r w:rsidR="00995FBB">
              <w:rPr>
                <w:noProof/>
                <w:webHidden/>
              </w:rPr>
              <w:fldChar w:fldCharType="begin"/>
            </w:r>
            <w:r w:rsidR="00995FBB">
              <w:rPr>
                <w:noProof/>
                <w:webHidden/>
              </w:rPr>
              <w:instrText xml:space="preserve"> PAGEREF _Toc6299245 \h </w:instrText>
            </w:r>
            <w:r w:rsidR="00995FBB">
              <w:rPr>
                <w:noProof/>
                <w:webHidden/>
              </w:rPr>
            </w:r>
            <w:r w:rsidR="00995FBB">
              <w:rPr>
                <w:noProof/>
                <w:webHidden/>
              </w:rPr>
              <w:fldChar w:fldCharType="separate"/>
            </w:r>
            <w:r>
              <w:rPr>
                <w:noProof/>
                <w:webHidden/>
              </w:rPr>
              <w:t>10</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6" w:history="1">
            <w:r w:rsidR="00995FBB" w:rsidRPr="00473BF9">
              <w:rPr>
                <w:rStyle w:val="Hyperlink"/>
                <w:noProof/>
              </w:rPr>
              <w:t>Fort Drum</w:t>
            </w:r>
            <w:r w:rsidR="00995FBB">
              <w:rPr>
                <w:noProof/>
                <w:webHidden/>
              </w:rPr>
              <w:tab/>
            </w:r>
            <w:r w:rsidR="00995FBB">
              <w:rPr>
                <w:noProof/>
                <w:webHidden/>
              </w:rPr>
              <w:fldChar w:fldCharType="begin"/>
            </w:r>
            <w:r w:rsidR="00995FBB">
              <w:rPr>
                <w:noProof/>
                <w:webHidden/>
              </w:rPr>
              <w:instrText xml:space="preserve"> PAGEREF _Toc6299246 \h </w:instrText>
            </w:r>
            <w:r w:rsidR="00995FBB">
              <w:rPr>
                <w:noProof/>
                <w:webHidden/>
              </w:rPr>
            </w:r>
            <w:r w:rsidR="00995FBB">
              <w:rPr>
                <w:noProof/>
                <w:webHidden/>
              </w:rPr>
              <w:fldChar w:fldCharType="separate"/>
            </w:r>
            <w:r>
              <w:rPr>
                <w:noProof/>
                <w:webHidden/>
              </w:rPr>
              <w:t>11</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7" w:history="1">
            <w:r w:rsidR="00995FBB" w:rsidRPr="00473BF9">
              <w:rPr>
                <w:rStyle w:val="Hyperlink"/>
                <w:noProof/>
              </w:rPr>
              <w:t>Population Trends</w:t>
            </w:r>
            <w:r w:rsidR="00995FBB">
              <w:rPr>
                <w:noProof/>
                <w:webHidden/>
              </w:rPr>
              <w:tab/>
            </w:r>
            <w:r w:rsidR="00995FBB">
              <w:rPr>
                <w:noProof/>
                <w:webHidden/>
              </w:rPr>
              <w:fldChar w:fldCharType="begin"/>
            </w:r>
            <w:r w:rsidR="00995FBB">
              <w:rPr>
                <w:noProof/>
                <w:webHidden/>
              </w:rPr>
              <w:instrText xml:space="preserve"> PAGEREF _Toc6299247 \h </w:instrText>
            </w:r>
            <w:r w:rsidR="00995FBB">
              <w:rPr>
                <w:noProof/>
                <w:webHidden/>
              </w:rPr>
            </w:r>
            <w:r w:rsidR="00995FBB">
              <w:rPr>
                <w:noProof/>
                <w:webHidden/>
              </w:rPr>
              <w:fldChar w:fldCharType="separate"/>
            </w:r>
            <w:r>
              <w:rPr>
                <w:noProof/>
                <w:webHidden/>
              </w:rPr>
              <w:t>11</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8" w:history="1">
            <w:r w:rsidR="00995FBB" w:rsidRPr="00473BF9">
              <w:rPr>
                <w:rStyle w:val="Hyperlink"/>
                <w:noProof/>
              </w:rPr>
              <w:t>Industry and Commerce</w:t>
            </w:r>
            <w:r w:rsidR="00995FBB">
              <w:rPr>
                <w:noProof/>
                <w:webHidden/>
              </w:rPr>
              <w:tab/>
            </w:r>
            <w:r w:rsidR="00995FBB">
              <w:rPr>
                <w:noProof/>
                <w:webHidden/>
              </w:rPr>
              <w:fldChar w:fldCharType="begin"/>
            </w:r>
            <w:r w:rsidR="00995FBB">
              <w:rPr>
                <w:noProof/>
                <w:webHidden/>
              </w:rPr>
              <w:instrText xml:space="preserve"> PAGEREF _Toc6299248 \h </w:instrText>
            </w:r>
            <w:r w:rsidR="00995FBB">
              <w:rPr>
                <w:noProof/>
                <w:webHidden/>
              </w:rPr>
            </w:r>
            <w:r w:rsidR="00995FBB">
              <w:rPr>
                <w:noProof/>
                <w:webHidden/>
              </w:rPr>
              <w:fldChar w:fldCharType="separate"/>
            </w:r>
            <w:r>
              <w:rPr>
                <w:noProof/>
                <w:webHidden/>
              </w:rPr>
              <w:t>12</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49" w:history="1">
            <w:r w:rsidR="00995FBB" w:rsidRPr="00473BF9">
              <w:rPr>
                <w:rStyle w:val="Hyperlink"/>
                <w:noProof/>
              </w:rPr>
              <w:t>Transportation</w:t>
            </w:r>
            <w:r w:rsidR="00995FBB">
              <w:rPr>
                <w:noProof/>
                <w:webHidden/>
              </w:rPr>
              <w:tab/>
            </w:r>
            <w:r w:rsidR="00995FBB">
              <w:rPr>
                <w:noProof/>
                <w:webHidden/>
              </w:rPr>
              <w:fldChar w:fldCharType="begin"/>
            </w:r>
            <w:r w:rsidR="00995FBB">
              <w:rPr>
                <w:noProof/>
                <w:webHidden/>
              </w:rPr>
              <w:instrText xml:space="preserve"> PAGEREF _Toc6299249 \h </w:instrText>
            </w:r>
            <w:r w:rsidR="00995FBB">
              <w:rPr>
                <w:noProof/>
                <w:webHidden/>
              </w:rPr>
            </w:r>
            <w:r w:rsidR="00995FBB">
              <w:rPr>
                <w:noProof/>
                <w:webHidden/>
              </w:rPr>
              <w:fldChar w:fldCharType="separate"/>
            </w:r>
            <w:r>
              <w:rPr>
                <w:noProof/>
                <w:webHidden/>
              </w:rPr>
              <w:t>14</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0" w:history="1">
            <w:r w:rsidR="00995FBB" w:rsidRPr="00473BF9">
              <w:rPr>
                <w:rStyle w:val="Hyperlink"/>
                <w:noProof/>
              </w:rPr>
              <w:t>Climate</w:t>
            </w:r>
            <w:r w:rsidR="00995FBB">
              <w:rPr>
                <w:noProof/>
                <w:webHidden/>
              </w:rPr>
              <w:tab/>
            </w:r>
            <w:r w:rsidR="00995FBB">
              <w:rPr>
                <w:noProof/>
                <w:webHidden/>
              </w:rPr>
              <w:fldChar w:fldCharType="begin"/>
            </w:r>
            <w:r w:rsidR="00995FBB">
              <w:rPr>
                <w:noProof/>
                <w:webHidden/>
              </w:rPr>
              <w:instrText xml:space="preserve"> PAGEREF _Toc6299250 \h </w:instrText>
            </w:r>
            <w:r w:rsidR="00995FBB">
              <w:rPr>
                <w:noProof/>
                <w:webHidden/>
              </w:rPr>
            </w:r>
            <w:r w:rsidR="00995FBB">
              <w:rPr>
                <w:noProof/>
                <w:webHidden/>
              </w:rPr>
              <w:fldChar w:fldCharType="separate"/>
            </w:r>
            <w:r>
              <w:rPr>
                <w:noProof/>
                <w:webHidden/>
              </w:rPr>
              <w:t>15</w:t>
            </w:r>
            <w:r w:rsidR="00995FBB">
              <w:rPr>
                <w:noProof/>
                <w:webHidden/>
              </w:rPr>
              <w:fldChar w:fldCharType="end"/>
            </w:r>
          </w:hyperlink>
        </w:p>
        <w:p w:rsidR="00995FBB" w:rsidRDefault="00BA68B2">
          <w:pPr>
            <w:pStyle w:val="TOC1"/>
            <w:tabs>
              <w:tab w:val="right" w:leader="dot" w:pos="10790"/>
            </w:tabs>
            <w:rPr>
              <w:rFonts w:eastAsiaTheme="minorEastAsia"/>
              <w:noProof/>
            </w:rPr>
          </w:pPr>
          <w:hyperlink w:anchor="_Toc6299251" w:history="1">
            <w:r w:rsidR="00995FBB" w:rsidRPr="00473BF9">
              <w:rPr>
                <w:rStyle w:val="Hyperlink"/>
                <w:noProof/>
              </w:rPr>
              <w:t>Jefferson County Poverty Profile</w:t>
            </w:r>
            <w:r w:rsidR="00995FBB">
              <w:rPr>
                <w:noProof/>
                <w:webHidden/>
              </w:rPr>
              <w:tab/>
            </w:r>
            <w:r w:rsidR="00995FBB">
              <w:rPr>
                <w:noProof/>
                <w:webHidden/>
              </w:rPr>
              <w:fldChar w:fldCharType="begin"/>
            </w:r>
            <w:r w:rsidR="00995FBB">
              <w:rPr>
                <w:noProof/>
                <w:webHidden/>
              </w:rPr>
              <w:instrText xml:space="preserve"> PAGEREF _Toc6299251 \h </w:instrText>
            </w:r>
            <w:r w:rsidR="00995FBB">
              <w:rPr>
                <w:noProof/>
                <w:webHidden/>
              </w:rPr>
            </w:r>
            <w:r w:rsidR="00995FBB">
              <w:rPr>
                <w:noProof/>
                <w:webHidden/>
              </w:rPr>
              <w:fldChar w:fldCharType="separate"/>
            </w:r>
            <w:r>
              <w:rPr>
                <w:noProof/>
                <w:webHidden/>
              </w:rPr>
              <w:t>16</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2" w:history="1">
            <w:r w:rsidR="00995FBB" w:rsidRPr="00473BF9">
              <w:rPr>
                <w:rStyle w:val="Hyperlink"/>
                <w:noProof/>
              </w:rPr>
              <w:t>Geography of Poverty</w:t>
            </w:r>
            <w:r w:rsidR="00995FBB">
              <w:rPr>
                <w:noProof/>
                <w:webHidden/>
              </w:rPr>
              <w:tab/>
            </w:r>
            <w:r w:rsidR="00995FBB">
              <w:rPr>
                <w:noProof/>
                <w:webHidden/>
              </w:rPr>
              <w:fldChar w:fldCharType="begin"/>
            </w:r>
            <w:r w:rsidR="00995FBB">
              <w:rPr>
                <w:noProof/>
                <w:webHidden/>
              </w:rPr>
              <w:instrText xml:space="preserve"> PAGEREF _Toc6299252 \h </w:instrText>
            </w:r>
            <w:r w:rsidR="00995FBB">
              <w:rPr>
                <w:noProof/>
                <w:webHidden/>
              </w:rPr>
            </w:r>
            <w:r w:rsidR="00995FBB">
              <w:rPr>
                <w:noProof/>
                <w:webHidden/>
              </w:rPr>
              <w:fldChar w:fldCharType="separate"/>
            </w:r>
            <w:r>
              <w:rPr>
                <w:noProof/>
                <w:webHidden/>
              </w:rPr>
              <w:t>18</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3" w:history="1">
            <w:r w:rsidR="00995FBB" w:rsidRPr="00473BF9">
              <w:rPr>
                <w:rStyle w:val="Hyperlink"/>
                <w:noProof/>
              </w:rPr>
              <w:t>Children in Poverty</w:t>
            </w:r>
            <w:r w:rsidR="00995FBB">
              <w:rPr>
                <w:noProof/>
                <w:webHidden/>
              </w:rPr>
              <w:tab/>
            </w:r>
            <w:r w:rsidR="00995FBB">
              <w:rPr>
                <w:noProof/>
                <w:webHidden/>
              </w:rPr>
              <w:fldChar w:fldCharType="begin"/>
            </w:r>
            <w:r w:rsidR="00995FBB">
              <w:rPr>
                <w:noProof/>
                <w:webHidden/>
              </w:rPr>
              <w:instrText xml:space="preserve"> PAGEREF _Toc6299253 \h </w:instrText>
            </w:r>
            <w:r w:rsidR="00995FBB">
              <w:rPr>
                <w:noProof/>
                <w:webHidden/>
              </w:rPr>
            </w:r>
            <w:r w:rsidR="00995FBB">
              <w:rPr>
                <w:noProof/>
                <w:webHidden/>
              </w:rPr>
              <w:fldChar w:fldCharType="separate"/>
            </w:r>
            <w:r>
              <w:rPr>
                <w:noProof/>
                <w:webHidden/>
              </w:rPr>
              <w:t>18</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4" w:history="1">
            <w:r w:rsidR="00995FBB" w:rsidRPr="00473BF9">
              <w:rPr>
                <w:rStyle w:val="Hyperlink"/>
                <w:noProof/>
              </w:rPr>
              <w:t>Unemployment</w:t>
            </w:r>
            <w:r w:rsidR="00995FBB">
              <w:rPr>
                <w:noProof/>
                <w:webHidden/>
              </w:rPr>
              <w:tab/>
            </w:r>
            <w:r w:rsidR="00995FBB">
              <w:rPr>
                <w:noProof/>
                <w:webHidden/>
              </w:rPr>
              <w:fldChar w:fldCharType="begin"/>
            </w:r>
            <w:r w:rsidR="00995FBB">
              <w:rPr>
                <w:noProof/>
                <w:webHidden/>
              </w:rPr>
              <w:instrText xml:space="preserve"> PAGEREF _Toc6299254 \h </w:instrText>
            </w:r>
            <w:r w:rsidR="00995FBB">
              <w:rPr>
                <w:noProof/>
                <w:webHidden/>
              </w:rPr>
            </w:r>
            <w:r w:rsidR="00995FBB">
              <w:rPr>
                <w:noProof/>
                <w:webHidden/>
              </w:rPr>
              <w:fldChar w:fldCharType="separate"/>
            </w:r>
            <w:r>
              <w:rPr>
                <w:noProof/>
                <w:webHidden/>
              </w:rPr>
              <w:t>19</w:t>
            </w:r>
            <w:r w:rsidR="00995FBB">
              <w:rPr>
                <w:noProof/>
                <w:webHidden/>
              </w:rPr>
              <w:fldChar w:fldCharType="end"/>
            </w:r>
          </w:hyperlink>
        </w:p>
        <w:p w:rsidR="00995FBB" w:rsidRDefault="00BA68B2">
          <w:pPr>
            <w:pStyle w:val="TOC1"/>
            <w:tabs>
              <w:tab w:val="right" w:leader="dot" w:pos="10790"/>
            </w:tabs>
            <w:rPr>
              <w:rFonts w:eastAsiaTheme="minorEastAsia"/>
              <w:noProof/>
            </w:rPr>
          </w:pPr>
          <w:hyperlink w:anchor="_Toc6299255" w:history="1">
            <w:r w:rsidR="00995FBB" w:rsidRPr="00473BF9">
              <w:rPr>
                <w:rStyle w:val="Hyperlink"/>
                <w:noProof/>
              </w:rPr>
              <w:t>Other Social &amp; Economic Factors</w:t>
            </w:r>
            <w:r w:rsidR="00995FBB">
              <w:rPr>
                <w:noProof/>
                <w:webHidden/>
              </w:rPr>
              <w:tab/>
            </w:r>
            <w:r w:rsidR="00995FBB">
              <w:rPr>
                <w:noProof/>
                <w:webHidden/>
              </w:rPr>
              <w:fldChar w:fldCharType="begin"/>
            </w:r>
            <w:r w:rsidR="00995FBB">
              <w:rPr>
                <w:noProof/>
                <w:webHidden/>
              </w:rPr>
              <w:instrText xml:space="preserve"> PAGEREF _Toc6299255 \h </w:instrText>
            </w:r>
            <w:r w:rsidR="00995FBB">
              <w:rPr>
                <w:noProof/>
                <w:webHidden/>
              </w:rPr>
            </w:r>
            <w:r w:rsidR="00995FBB">
              <w:rPr>
                <w:noProof/>
                <w:webHidden/>
              </w:rPr>
              <w:fldChar w:fldCharType="separate"/>
            </w:r>
            <w:r>
              <w:rPr>
                <w:noProof/>
                <w:webHidden/>
              </w:rPr>
              <w:t>20</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6" w:history="1">
            <w:r w:rsidR="00995FBB" w:rsidRPr="00473BF9">
              <w:rPr>
                <w:rStyle w:val="Hyperlink"/>
                <w:noProof/>
              </w:rPr>
              <w:t>Race, Ethnicity and Spoken Language</w:t>
            </w:r>
            <w:r w:rsidR="00995FBB">
              <w:rPr>
                <w:noProof/>
                <w:webHidden/>
              </w:rPr>
              <w:tab/>
            </w:r>
            <w:r w:rsidR="00995FBB">
              <w:rPr>
                <w:noProof/>
                <w:webHidden/>
              </w:rPr>
              <w:fldChar w:fldCharType="begin"/>
            </w:r>
            <w:r w:rsidR="00995FBB">
              <w:rPr>
                <w:noProof/>
                <w:webHidden/>
              </w:rPr>
              <w:instrText xml:space="preserve"> PAGEREF _Toc6299256 \h </w:instrText>
            </w:r>
            <w:r w:rsidR="00995FBB">
              <w:rPr>
                <w:noProof/>
                <w:webHidden/>
              </w:rPr>
            </w:r>
            <w:r w:rsidR="00995FBB">
              <w:rPr>
                <w:noProof/>
                <w:webHidden/>
              </w:rPr>
              <w:fldChar w:fldCharType="separate"/>
            </w:r>
            <w:r>
              <w:rPr>
                <w:noProof/>
                <w:webHidden/>
              </w:rPr>
              <w:t>20</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7" w:history="1">
            <w:r w:rsidR="00995FBB" w:rsidRPr="00473BF9">
              <w:rPr>
                <w:rStyle w:val="Hyperlink"/>
                <w:noProof/>
              </w:rPr>
              <w:t>Opioid &amp; Substance Abuse</w:t>
            </w:r>
            <w:r w:rsidR="00995FBB">
              <w:rPr>
                <w:noProof/>
                <w:webHidden/>
              </w:rPr>
              <w:tab/>
            </w:r>
            <w:r w:rsidR="00995FBB">
              <w:rPr>
                <w:noProof/>
                <w:webHidden/>
              </w:rPr>
              <w:fldChar w:fldCharType="begin"/>
            </w:r>
            <w:r w:rsidR="00995FBB">
              <w:rPr>
                <w:noProof/>
                <w:webHidden/>
              </w:rPr>
              <w:instrText xml:space="preserve"> PAGEREF _Toc6299257 \h </w:instrText>
            </w:r>
            <w:r w:rsidR="00995FBB">
              <w:rPr>
                <w:noProof/>
                <w:webHidden/>
              </w:rPr>
            </w:r>
            <w:r w:rsidR="00995FBB">
              <w:rPr>
                <w:noProof/>
                <w:webHidden/>
              </w:rPr>
              <w:fldChar w:fldCharType="separate"/>
            </w:r>
            <w:r>
              <w:rPr>
                <w:noProof/>
                <w:webHidden/>
              </w:rPr>
              <w:t>21</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8" w:history="1">
            <w:r w:rsidR="00995FBB" w:rsidRPr="00473BF9">
              <w:rPr>
                <w:rStyle w:val="Hyperlink"/>
                <w:noProof/>
              </w:rPr>
              <w:t>Disability Services and Resources</w:t>
            </w:r>
            <w:r w:rsidR="00995FBB">
              <w:rPr>
                <w:noProof/>
                <w:webHidden/>
              </w:rPr>
              <w:tab/>
            </w:r>
            <w:r w:rsidR="00995FBB">
              <w:rPr>
                <w:noProof/>
                <w:webHidden/>
              </w:rPr>
              <w:fldChar w:fldCharType="begin"/>
            </w:r>
            <w:r w:rsidR="00995FBB">
              <w:rPr>
                <w:noProof/>
                <w:webHidden/>
              </w:rPr>
              <w:instrText xml:space="preserve"> PAGEREF _Toc6299258 \h </w:instrText>
            </w:r>
            <w:r w:rsidR="00995FBB">
              <w:rPr>
                <w:noProof/>
                <w:webHidden/>
              </w:rPr>
            </w:r>
            <w:r w:rsidR="00995FBB">
              <w:rPr>
                <w:noProof/>
                <w:webHidden/>
              </w:rPr>
              <w:fldChar w:fldCharType="separate"/>
            </w:r>
            <w:r>
              <w:rPr>
                <w:noProof/>
                <w:webHidden/>
              </w:rPr>
              <w:t>23</w:t>
            </w:r>
            <w:r w:rsidR="00995FBB">
              <w:rPr>
                <w:noProof/>
                <w:webHidden/>
              </w:rPr>
              <w:fldChar w:fldCharType="end"/>
            </w:r>
          </w:hyperlink>
        </w:p>
        <w:p w:rsidR="00995FBB" w:rsidRDefault="00BA68B2">
          <w:pPr>
            <w:pStyle w:val="TOC2"/>
            <w:tabs>
              <w:tab w:val="right" w:leader="dot" w:pos="10790"/>
            </w:tabs>
            <w:rPr>
              <w:rFonts w:eastAsiaTheme="minorEastAsia"/>
              <w:noProof/>
            </w:rPr>
          </w:pPr>
          <w:hyperlink w:anchor="_Toc6299259" w:history="1">
            <w:r w:rsidR="00995FBB" w:rsidRPr="00473BF9">
              <w:rPr>
                <w:rStyle w:val="Hyperlink"/>
                <w:noProof/>
              </w:rPr>
              <w:t>0-5 Disabilities Services in Jefferson County</w:t>
            </w:r>
            <w:r w:rsidR="00995FBB">
              <w:rPr>
                <w:noProof/>
                <w:webHidden/>
              </w:rPr>
              <w:tab/>
            </w:r>
            <w:r w:rsidR="00995FBB">
              <w:rPr>
                <w:noProof/>
                <w:webHidden/>
              </w:rPr>
              <w:fldChar w:fldCharType="begin"/>
            </w:r>
            <w:r w:rsidR="00995FBB">
              <w:rPr>
                <w:noProof/>
                <w:webHidden/>
              </w:rPr>
              <w:instrText xml:space="preserve"> PAGEREF _Toc6299259 \h </w:instrText>
            </w:r>
            <w:r w:rsidR="00995FBB">
              <w:rPr>
                <w:noProof/>
                <w:webHidden/>
              </w:rPr>
            </w:r>
            <w:r w:rsidR="00995FBB">
              <w:rPr>
                <w:noProof/>
                <w:webHidden/>
              </w:rPr>
              <w:fldChar w:fldCharType="separate"/>
            </w:r>
            <w:r>
              <w:rPr>
                <w:noProof/>
                <w:webHidden/>
              </w:rPr>
              <w:t>23</w:t>
            </w:r>
            <w:r w:rsidR="00995FBB">
              <w:rPr>
                <w:noProof/>
                <w:webHidden/>
              </w:rPr>
              <w:fldChar w:fldCharType="end"/>
            </w:r>
          </w:hyperlink>
        </w:p>
        <w:p w:rsidR="00995FBB" w:rsidRDefault="00BA68B2" w:rsidP="00995FBB">
          <w:pPr>
            <w:pStyle w:val="TOC1"/>
            <w:tabs>
              <w:tab w:val="right" w:leader="dot" w:pos="10790"/>
            </w:tabs>
            <w:rPr>
              <w:rFonts w:eastAsiaTheme="minorEastAsia"/>
              <w:noProof/>
            </w:rPr>
          </w:pPr>
          <w:hyperlink w:anchor="_Toc6299260" w:history="1">
            <w:r w:rsidR="00995FBB" w:rsidRPr="00473BF9">
              <w:rPr>
                <w:rStyle w:val="Hyperlink"/>
                <w:noProof/>
              </w:rPr>
              <w:t xml:space="preserve">Head Start Children Diagnosed With Special Needs, 2008 – 2018 </w:t>
            </w:r>
            <w:r w:rsidR="00995FBB">
              <w:rPr>
                <w:noProof/>
                <w:webHidden/>
              </w:rPr>
              <w:tab/>
            </w:r>
            <w:r w:rsidR="00995FBB">
              <w:rPr>
                <w:noProof/>
                <w:webHidden/>
              </w:rPr>
              <w:fldChar w:fldCharType="begin"/>
            </w:r>
            <w:r w:rsidR="00995FBB">
              <w:rPr>
                <w:noProof/>
                <w:webHidden/>
              </w:rPr>
              <w:instrText xml:space="preserve"> PAGEREF _Toc6299260 \h </w:instrText>
            </w:r>
            <w:r w:rsidR="00995FBB">
              <w:rPr>
                <w:noProof/>
                <w:webHidden/>
              </w:rPr>
            </w:r>
            <w:r w:rsidR="00995FBB">
              <w:rPr>
                <w:noProof/>
                <w:webHidden/>
              </w:rPr>
              <w:fldChar w:fldCharType="separate"/>
            </w:r>
            <w:r>
              <w:rPr>
                <w:noProof/>
                <w:webHidden/>
              </w:rPr>
              <w:t>24</w:t>
            </w:r>
            <w:r w:rsidR="00995FBB">
              <w:rPr>
                <w:noProof/>
                <w:webHidden/>
              </w:rPr>
              <w:fldChar w:fldCharType="end"/>
            </w:r>
          </w:hyperlink>
        </w:p>
        <w:p w:rsidR="00995FBB" w:rsidRDefault="00BA68B2">
          <w:pPr>
            <w:pStyle w:val="TOC1"/>
            <w:tabs>
              <w:tab w:val="right" w:leader="dot" w:pos="10790"/>
            </w:tabs>
            <w:rPr>
              <w:rFonts w:eastAsiaTheme="minorEastAsia"/>
              <w:noProof/>
            </w:rPr>
          </w:pPr>
          <w:hyperlink w:anchor="_Toc6299270" w:history="1">
            <w:r w:rsidR="00995FBB" w:rsidRPr="00473BF9">
              <w:rPr>
                <w:rStyle w:val="Hyperlink"/>
                <w:noProof/>
              </w:rPr>
              <w:t>Child Care Availability</w:t>
            </w:r>
            <w:r w:rsidR="00995FBB">
              <w:rPr>
                <w:noProof/>
                <w:webHidden/>
              </w:rPr>
              <w:tab/>
            </w:r>
            <w:r w:rsidR="00995FBB">
              <w:rPr>
                <w:noProof/>
                <w:webHidden/>
              </w:rPr>
              <w:fldChar w:fldCharType="begin"/>
            </w:r>
            <w:r w:rsidR="00995FBB">
              <w:rPr>
                <w:noProof/>
                <w:webHidden/>
              </w:rPr>
              <w:instrText xml:space="preserve"> PAGEREF _Toc6299270 \h </w:instrText>
            </w:r>
            <w:r w:rsidR="00995FBB">
              <w:rPr>
                <w:noProof/>
                <w:webHidden/>
              </w:rPr>
            </w:r>
            <w:r w:rsidR="00995FBB">
              <w:rPr>
                <w:noProof/>
                <w:webHidden/>
              </w:rPr>
              <w:fldChar w:fldCharType="separate"/>
            </w:r>
            <w:r>
              <w:rPr>
                <w:noProof/>
                <w:webHidden/>
              </w:rPr>
              <w:t>25</w:t>
            </w:r>
            <w:r w:rsidR="00995FBB">
              <w:rPr>
                <w:noProof/>
                <w:webHidden/>
              </w:rPr>
              <w:fldChar w:fldCharType="end"/>
            </w:r>
          </w:hyperlink>
        </w:p>
        <w:p w:rsidR="00070071" w:rsidRDefault="00995FBB">
          <w:pPr>
            <w:rPr>
              <w:bCs/>
              <w:noProof/>
            </w:rPr>
          </w:pPr>
          <w:r>
            <w:rPr>
              <w:b/>
              <w:bCs/>
              <w:noProof/>
            </w:rPr>
            <w:fldChar w:fldCharType="end"/>
          </w:r>
          <w:r w:rsidR="00372A5F" w:rsidRPr="00372A5F">
            <w:rPr>
              <w:bCs/>
              <w:noProof/>
            </w:rPr>
            <w:t>Customer Satisfac</w:t>
          </w:r>
          <w:r w:rsidR="00BF6567">
            <w:rPr>
              <w:bCs/>
              <w:noProof/>
            </w:rPr>
            <w:t>tion Survey Summary………………………………………………………………………………………………………………………….</w:t>
          </w:r>
          <w:r w:rsidR="00372A5F" w:rsidRPr="00372A5F">
            <w:rPr>
              <w:bCs/>
              <w:noProof/>
            </w:rPr>
            <w:t>26</w:t>
          </w:r>
        </w:p>
        <w:p w:rsidR="00995FBB" w:rsidRPr="00BF6567" w:rsidRDefault="00070071">
          <w:pPr>
            <w:rPr>
              <w:b/>
              <w:bCs/>
              <w:noProof/>
            </w:rPr>
          </w:pPr>
          <w:r>
            <w:rPr>
              <w:bCs/>
              <w:noProof/>
            </w:rPr>
            <w:t>New York State Community Action A</w:t>
          </w:r>
          <w:r w:rsidR="007C7FCC">
            <w:rPr>
              <w:bCs/>
              <w:noProof/>
            </w:rPr>
            <w:t>ssociation Needs Assessment Summary</w:t>
          </w:r>
          <w:r>
            <w:rPr>
              <w:bCs/>
              <w:noProof/>
            </w:rPr>
            <w:t>………………………………………………………………..33</w:t>
          </w:r>
        </w:p>
      </w:sdtContent>
    </w:sdt>
    <w:p w:rsidR="000D1F6D" w:rsidRDefault="000D1F6D">
      <w:pPr>
        <w:rPr>
          <w:rFonts w:ascii="Times New Roman" w:hAnsi="Times New Roman" w:cs="Times New Roman"/>
          <w:b/>
          <w:sz w:val="28"/>
          <w:szCs w:val="28"/>
          <w:u w:val="single"/>
        </w:rPr>
      </w:pPr>
    </w:p>
    <w:p w:rsidR="000D1F6D" w:rsidRDefault="000D1F6D">
      <w:pPr>
        <w:rPr>
          <w:rFonts w:ascii="Times New Roman" w:hAnsi="Times New Roman" w:cs="Times New Roman"/>
          <w:b/>
          <w:sz w:val="28"/>
          <w:szCs w:val="28"/>
          <w:u w:val="single"/>
        </w:rPr>
      </w:pPr>
    </w:p>
    <w:p w:rsidR="000D1F6D" w:rsidRDefault="000D1F6D">
      <w:pPr>
        <w:rPr>
          <w:rFonts w:ascii="Times New Roman" w:hAnsi="Times New Roman" w:cs="Times New Roman"/>
          <w:b/>
          <w:sz w:val="28"/>
          <w:szCs w:val="28"/>
          <w:u w:val="single"/>
        </w:rPr>
      </w:pPr>
    </w:p>
    <w:p w:rsidR="000D1F6D" w:rsidRDefault="000D1F6D">
      <w:pPr>
        <w:rPr>
          <w:rFonts w:ascii="Times New Roman" w:hAnsi="Times New Roman" w:cs="Times New Roman"/>
          <w:b/>
          <w:sz w:val="28"/>
          <w:szCs w:val="28"/>
          <w:u w:val="single"/>
        </w:rPr>
      </w:pPr>
    </w:p>
    <w:p w:rsidR="000D1F6D" w:rsidRDefault="000D1F6D">
      <w:pPr>
        <w:rPr>
          <w:rFonts w:ascii="Times New Roman" w:hAnsi="Times New Roman" w:cs="Times New Roman"/>
          <w:b/>
          <w:sz w:val="28"/>
          <w:szCs w:val="28"/>
          <w:u w:val="single"/>
        </w:rPr>
      </w:pPr>
    </w:p>
    <w:p w:rsidR="000D1F6D" w:rsidRDefault="000D1F6D">
      <w:pPr>
        <w:rPr>
          <w:rFonts w:ascii="Times New Roman" w:hAnsi="Times New Roman" w:cs="Times New Roman"/>
          <w:b/>
          <w:sz w:val="28"/>
          <w:szCs w:val="28"/>
          <w:u w:val="single"/>
        </w:rPr>
      </w:pPr>
    </w:p>
    <w:p w:rsidR="00BA2ACD" w:rsidRDefault="00BA2ACD">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0D1F6D" w:rsidRPr="000D1F6D" w:rsidRDefault="000D1F6D" w:rsidP="000D1F6D">
      <w:r w:rsidRPr="000D1F6D">
        <w:rPr>
          <w:b/>
          <w:bCs/>
          <w:color w:val="001F5F"/>
        </w:rPr>
        <w:lastRenderedPageBreak/>
        <w:t xml:space="preserve">Community Needs Assessment Methodology </w:t>
      </w:r>
      <w:r w:rsidRPr="000D1F6D">
        <w:t xml:space="preserve">In keeping with the Community Services Block Grant (CSBG), the core principles of Results Oriented Management and Accountability (ROMA), and the Organizational Standards by which all Community Action agencies are measured, Community Action Planning Council conducts periodic assessments of community needs. The previous Community Needs Assessment was conducted, reviewed and approved by the board of directors in 2016. </w:t>
      </w:r>
    </w:p>
    <w:p w:rsidR="000D1F6D" w:rsidRPr="000D1F6D" w:rsidRDefault="000D1F6D" w:rsidP="000D1F6D">
      <w:pPr>
        <w:rPr>
          <w:sz w:val="23"/>
          <w:szCs w:val="23"/>
        </w:rPr>
      </w:pPr>
    </w:p>
    <w:p w:rsidR="000D1F6D" w:rsidRPr="000D1F6D" w:rsidRDefault="000D1F6D" w:rsidP="000D1F6D">
      <w:pPr>
        <w:jc w:val="center"/>
        <w:rPr>
          <w:sz w:val="23"/>
          <w:szCs w:val="23"/>
        </w:rPr>
      </w:pPr>
      <w:r w:rsidRPr="000D1F6D">
        <w:rPr>
          <w:noProof/>
          <w:sz w:val="23"/>
          <w:szCs w:val="23"/>
        </w:rPr>
        <w:drawing>
          <wp:inline distT="0" distB="0" distL="0" distR="0" wp14:anchorId="14FC706E" wp14:editId="3371EC7A">
            <wp:extent cx="2428245" cy="231304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568" cy="2318116"/>
                    </a:xfrm>
                    <a:prstGeom prst="rect">
                      <a:avLst/>
                    </a:prstGeom>
                    <a:noFill/>
                    <a:ln>
                      <a:noFill/>
                    </a:ln>
                  </pic:spPr>
                </pic:pic>
              </a:graphicData>
            </a:graphic>
          </wp:inline>
        </w:drawing>
      </w:r>
    </w:p>
    <w:p w:rsidR="000D1F6D" w:rsidRPr="000D1F6D" w:rsidRDefault="000D1F6D" w:rsidP="000D1F6D">
      <w:pPr>
        <w:rPr>
          <w:sz w:val="23"/>
          <w:szCs w:val="23"/>
        </w:rPr>
      </w:pPr>
    </w:p>
    <w:p w:rsidR="000D1F6D" w:rsidRPr="000D1F6D" w:rsidRDefault="000D1F6D" w:rsidP="000D1F6D">
      <w:r w:rsidRPr="000D1F6D">
        <w:t xml:space="preserve">The pages that follow contain data – both qualitative and quantitative – gleaned from multiple sources during the time period December 2016 through April 2019. This compilation of data, entitled the Community Needs Assessment, provides the framework for the agency’s strategic plan and annual Community Action work plan. </w:t>
      </w:r>
    </w:p>
    <w:p w:rsidR="000D1F6D" w:rsidRPr="000D1F6D" w:rsidRDefault="000D1F6D" w:rsidP="000D1F6D">
      <w:r w:rsidRPr="000D1F6D">
        <w:t xml:space="preserve">The agency’s Head Start program conducts a separate needs assessment which requires specific data as outlined in the Head Start Performance Standards. Jefferson-Lewis Childcare Project, another program of Community Action Planning Council, prepares a comprehensive child care report. Both of these documents are important components of the planning process; data points from the 2018 editions of each are included in the agency-wide Community Needs Assessment. </w:t>
      </w:r>
    </w:p>
    <w:p w:rsidR="000D1F6D" w:rsidRPr="000D1F6D" w:rsidRDefault="000D1F6D" w:rsidP="000D1F6D">
      <w:pPr>
        <w:rPr>
          <w:b/>
        </w:rPr>
      </w:pPr>
    </w:p>
    <w:p w:rsidR="00F77DF7" w:rsidRPr="00333620" w:rsidRDefault="000D1F6D" w:rsidP="000D1F6D">
      <w:r w:rsidRPr="000D1F6D">
        <w:rPr>
          <w:b/>
        </w:rPr>
        <w:t>Qualitative Data: Focus Group Methodology -</w:t>
      </w:r>
      <w:r w:rsidRPr="000D1F6D">
        <w:t xml:space="preserve"> Beginning December 2016, Community Action Planning Council of Jefferson County participated in the New York State Poverty Reduction Initiative Grant administered by United Way of Northern New York.  </w:t>
      </w:r>
      <w:r w:rsidR="00F77DF7" w:rsidRPr="00333620">
        <w:t xml:space="preserve">Our agency Executive Director was a member of the Steering Committee for this initiative and our Deputy Director was a member the Task Force that shaped and participated in the four major Work Groups.  Our Deputy Director recruited </w:t>
      </w:r>
      <w:r w:rsidR="000234C0" w:rsidRPr="00333620">
        <w:t xml:space="preserve">and maintained membership of </w:t>
      </w:r>
      <w:r w:rsidR="00F77DF7" w:rsidRPr="00333620">
        <w:t>low income community advocates to participate in the Task Force and Work Groups.  Child care and transportation were provided to al</w:t>
      </w:r>
      <w:r w:rsidR="0020348F" w:rsidRPr="00333620">
        <w:t>low for maximum participation and ensure the voices of the low income representatives were heard.</w:t>
      </w:r>
    </w:p>
    <w:p w:rsidR="000D1F6D" w:rsidRPr="00333620" w:rsidRDefault="00B25BDF" w:rsidP="000D1F6D">
      <w:r w:rsidRPr="00333620">
        <w:t>The agency held</w:t>
      </w:r>
      <w:r w:rsidR="0020348F" w:rsidRPr="00333620">
        <w:t xml:space="preserve"> several</w:t>
      </w:r>
      <w:r w:rsidR="000D1F6D" w:rsidRPr="00333620">
        <w:t xml:space="preserve"> focus group</w:t>
      </w:r>
      <w:r w:rsidR="0020348F" w:rsidRPr="00333620">
        <w:t>s from February</w:t>
      </w:r>
      <w:r w:rsidR="000D1F6D" w:rsidRPr="00333620">
        <w:t xml:space="preserve"> 2017 </w:t>
      </w:r>
      <w:r w:rsidRPr="00333620">
        <w:t xml:space="preserve">through April 2017; coordinating a total of 9 </w:t>
      </w:r>
      <w:r w:rsidR="000D1F6D" w:rsidRPr="00333620">
        <w:t>engagement s</w:t>
      </w:r>
      <w:r w:rsidRPr="00333620">
        <w:t>essions hosted at</w:t>
      </w:r>
      <w:r w:rsidR="000234C0" w:rsidRPr="00333620">
        <w:t xml:space="preserve"> Community Action and Watertown Urban Mission.</w:t>
      </w:r>
      <w:r w:rsidR="000D1F6D" w:rsidRPr="00333620">
        <w:t xml:space="preserve"> This was a community effort to develop and purpose initiatives that might be implemented with the goal of removing barriers or addressing the roots of poverty in our community.</w:t>
      </w:r>
      <w:r w:rsidR="0020348F" w:rsidRPr="00333620">
        <w:t xml:space="preserve">  </w:t>
      </w:r>
      <w:r w:rsidR="0020348F" w:rsidRPr="00333620">
        <w:rPr>
          <w:sz w:val="23"/>
          <w:szCs w:val="23"/>
        </w:rPr>
        <w:t xml:space="preserve">Discussion centered on four areas that contribute to an individual </w:t>
      </w:r>
      <w:r w:rsidRPr="00333620">
        <w:rPr>
          <w:sz w:val="23"/>
          <w:szCs w:val="23"/>
        </w:rPr>
        <w:t xml:space="preserve">or families </w:t>
      </w:r>
      <w:r w:rsidR="0020348F" w:rsidRPr="00333620">
        <w:rPr>
          <w:sz w:val="23"/>
          <w:szCs w:val="23"/>
        </w:rPr>
        <w:t>facing poverty: transportation, workforce development, education and housing.</w:t>
      </w:r>
      <w:r w:rsidR="0020348F" w:rsidRPr="00333620">
        <w:t xml:space="preserve"> </w:t>
      </w:r>
    </w:p>
    <w:p w:rsidR="000D1F6D" w:rsidRPr="00333620" w:rsidRDefault="00B25BDF" w:rsidP="000D1F6D">
      <w:r w:rsidRPr="00333620">
        <w:t>In addition to the focus groups, the ESPRI Task Force</w:t>
      </w:r>
      <w:r w:rsidR="000D1F6D" w:rsidRPr="00333620">
        <w:t xml:space="preserve"> contributed to the planning and coordination of Community Engagement meetings</w:t>
      </w:r>
      <w:r w:rsidR="0020348F" w:rsidRPr="00333620">
        <w:t xml:space="preserve"> held at Community Action, East Hills, Meadowbrook, Midtown Towers</w:t>
      </w:r>
      <w:r w:rsidR="000234C0" w:rsidRPr="00333620">
        <w:t xml:space="preserve"> and Centennial Apartment</w:t>
      </w:r>
      <w:r w:rsidR="0020348F" w:rsidRPr="00333620">
        <w:t xml:space="preserve"> Public Housing</w:t>
      </w:r>
      <w:r w:rsidR="000234C0" w:rsidRPr="00333620">
        <w:t xml:space="preserve"> facilities, The Workplace Job Club and Jefferson Community College</w:t>
      </w:r>
      <w:r w:rsidR="000D1F6D" w:rsidRPr="00333620">
        <w:t xml:space="preserve">. </w:t>
      </w:r>
    </w:p>
    <w:p w:rsidR="000234C0" w:rsidRPr="00333620" w:rsidRDefault="000234C0" w:rsidP="000D1F6D"/>
    <w:p w:rsidR="000234C0" w:rsidRPr="00333620" w:rsidRDefault="000234C0" w:rsidP="000D1F6D">
      <w:r w:rsidRPr="00333620">
        <w:lastRenderedPageBreak/>
        <w:t xml:space="preserve">The events were promoted via the agency’s website, press releases to local media and flyers which were distributed to the agency’s customer base and made available to low-income visitors to Jefferson County Department of Social Services, Watertown Urban Mission, Salvation Army and local area food pantries.  </w:t>
      </w:r>
    </w:p>
    <w:p w:rsidR="000D1F6D" w:rsidRPr="000D1F6D" w:rsidRDefault="000D1F6D" w:rsidP="000D1F6D">
      <w:pPr>
        <w:rPr>
          <w:sz w:val="23"/>
          <w:szCs w:val="23"/>
        </w:rPr>
      </w:pPr>
      <w:r w:rsidRPr="00333620">
        <w:rPr>
          <w:sz w:val="23"/>
          <w:szCs w:val="23"/>
        </w:rPr>
        <w:t xml:space="preserve">A total of 97 individuals participated in the nine engagement discussion groups, including </w:t>
      </w:r>
      <w:r w:rsidR="00B25BDF" w:rsidRPr="00333620">
        <w:rPr>
          <w:sz w:val="23"/>
          <w:szCs w:val="23"/>
        </w:rPr>
        <w:t xml:space="preserve">community advocates, human service professionals, school administrators, county legislators, city council members, </w:t>
      </w:r>
      <w:r w:rsidRPr="00333620">
        <w:rPr>
          <w:sz w:val="23"/>
          <w:szCs w:val="23"/>
        </w:rPr>
        <w:t>agency customers, members of the board of directors and agency staffers</w:t>
      </w:r>
      <w:r w:rsidR="00F77DF7" w:rsidRPr="00333620">
        <w:rPr>
          <w:sz w:val="23"/>
          <w:szCs w:val="23"/>
        </w:rPr>
        <w:t>.</w:t>
      </w:r>
      <w:r w:rsidRPr="000D1F6D">
        <w:rPr>
          <w:sz w:val="23"/>
          <w:szCs w:val="23"/>
        </w:rPr>
        <w:t xml:space="preserve"> </w:t>
      </w:r>
    </w:p>
    <w:p w:rsidR="000D1F6D" w:rsidRPr="000D1F6D" w:rsidRDefault="000D1F6D" w:rsidP="000D1F6D">
      <w:pPr>
        <w:rPr>
          <w:sz w:val="23"/>
          <w:szCs w:val="23"/>
        </w:rPr>
      </w:pPr>
      <w:r w:rsidRPr="000D1F6D">
        <w:rPr>
          <w:b/>
          <w:bCs/>
          <w:sz w:val="23"/>
          <w:szCs w:val="23"/>
        </w:rPr>
        <w:t xml:space="preserve">Qualitative Data: Survey Methodology </w:t>
      </w:r>
      <w:r w:rsidRPr="000D1F6D">
        <w:rPr>
          <w:sz w:val="23"/>
          <w:szCs w:val="23"/>
        </w:rPr>
        <w:t>The agency cond</w:t>
      </w:r>
      <w:r w:rsidR="00BF6567">
        <w:rPr>
          <w:sz w:val="23"/>
          <w:szCs w:val="23"/>
        </w:rPr>
        <w:t>ucted a total of three</w:t>
      </w:r>
      <w:r w:rsidRPr="000D1F6D">
        <w:rPr>
          <w:sz w:val="23"/>
          <w:szCs w:val="23"/>
        </w:rPr>
        <w:t xml:space="preserve"> surveys during the time period June 27, 2018 through April 11, 2019. The customer survey is thought to be a vital source of information in program planning, based on its target audience and the significant number of respondents. </w:t>
      </w:r>
    </w:p>
    <w:p w:rsidR="000D1F6D" w:rsidRPr="000D1F6D" w:rsidRDefault="000D1F6D" w:rsidP="000D1F6D">
      <w:pPr>
        <w:rPr>
          <w:sz w:val="23"/>
          <w:szCs w:val="23"/>
        </w:rPr>
      </w:pPr>
      <w:r w:rsidRPr="000D1F6D">
        <w:rPr>
          <w:i/>
          <w:iCs/>
          <w:sz w:val="23"/>
          <w:szCs w:val="23"/>
        </w:rPr>
        <w:t xml:space="preserve">Head Start Partner Survey – June 27, 2018 - </w:t>
      </w:r>
      <w:r w:rsidRPr="000D1F6D">
        <w:rPr>
          <w:sz w:val="23"/>
          <w:szCs w:val="23"/>
        </w:rPr>
        <w:t xml:space="preserve">Head Start conducted an on-line survey through Survey Monkey as part of the Head Start community assessment.  A total of 16 representatives from local organizations completed the brief survey, identifying strengths and challenges in the community. </w:t>
      </w:r>
    </w:p>
    <w:p w:rsidR="000D1F6D" w:rsidRPr="000D1F6D" w:rsidRDefault="000D1F6D" w:rsidP="000D1F6D">
      <w:pPr>
        <w:rPr>
          <w:sz w:val="23"/>
          <w:szCs w:val="23"/>
        </w:rPr>
      </w:pPr>
      <w:r w:rsidRPr="000D1F6D">
        <w:rPr>
          <w:i/>
          <w:sz w:val="23"/>
          <w:szCs w:val="23"/>
        </w:rPr>
        <w:t>Agency Wide Customer Satisfaction Survey</w:t>
      </w:r>
      <w:r w:rsidRPr="000D1F6D">
        <w:rPr>
          <w:sz w:val="23"/>
          <w:szCs w:val="23"/>
        </w:rPr>
        <w:t xml:space="preserve"> - The most widely distributed survey was the customer survey of low-income households within Jefferson County.  The customer survey tool was reviewed and revised by the CAPC Senior Team.  A total of 304 households completed the survey which was distributed in paper and electronic forms.  The survey was completed by a variety of agency customers, representative of the Family Center, Head Start (delivered by family workers), Jefferson-Lewis Childcare Project and Weatherization (past and present customers).  Additionally, the survey was made available to individuals visiting the agency’s Facebook page. </w:t>
      </w:r>
    </w:p>
    <w:p w:rsidR="000D1F6D" w:rsidRPr="000D1F6D" w:rsidRDefault="000D1F6D" w:rsidP="000D1F6D">
      <w:pPr>
        <w:rPr>
          <w:sz w:val="23"/>
          <w:szCs w:val="23"/>
        </w:rPr>
      </w:pPr>
      <w:r w:rsidRPr="000D1F6D">
        <w:rPr>
          <w:i/>
          <w:iCs/>
          <w:sz w:val="23"/>
          <w:szCs w:val="23"/>
        </w:rPr>
        <w:t xml:space="preserve">Agency Staff Survey – April 2019 - </w:t>
      </w:r>
      <w:r w:rsidRPr="000D1F6D">
        <w:rPr>
          <w:sz w:val="23"/>
          <w:szCs w:val="23"/>
        </w:rPr>
        <w:t xml:space="preserve">A survey was made available to agency staff in both electronic and paper formats. Email announcements were sent to staff, explaining the importance of their participation in the needs assessment process. Members of the agency’s leadership team encouraged participation. In total, 93 surveys were completed. </w:t>
      </w:r>
    </w:p>
    <w:p w:rsidR="000D1F6D" w:rsidRPr="000D1F6D" w:rsidRDefault="000D1F6D" w:rsidP="000D1F6D">
      <w:pPr>
        <w:rPr>
          <w:b/>
          <w:bCs/>
          <w:sz w:val="23"/>
          <w:szCs w:val="23"/>
        </w:rPr>
      </w:pPr>
      <w:r w:rsidRPr="000D1F6D">
        <w:rPr>
          <w:b/>
          <w:bCs/>
          <w:sz w:val="23"/>
          <w:szCs w:val="23"/>
        </w:rPr>
        <w:t xml:space="preserve">Quantitative Data was extrapolated from the New York State Community Action Association (NYSCAA) online needs assessment tool. Available on Community Commons, the tool collects information from a variety of state and federal sources and compiles into a single downloadable </w:t>
      </w:r>
      <w:r w:rsidR="007C7FCC">
        <w:rPr>
          <w:b/>
          <w:bCs/>
          <w:sz w:val="23"/>
          <w:szCs w:val="23"/>
        </w:rPr>
        <w:t>report (Available upon request)</w:t>
      </w:r>
      <w:r w:rsidRPr="00070071">
        <w:rPr>
          <w:b/>
          <w:bCs/>
          <w:sz w:val="23"/>
          <w:szCs w:val="23"/>
        </w:rPr>
        <w:t>.</w:t>
      </w:r>
      <w:r w:rsidRPr="000D1F6D">
        <w:rPr>
          <w:b/>
          <w:bCs/>
          <w:sz w:val="23"/>
          <w:szCs w:val="23"/>
        </w:rPr>
        <w:t xml:space="preserve"> </w:t>
      </w:r>
    </w:p>
    <w:p w:rsidR="000D1F6D" w:rsidRPr="000D1F6D" w:rsidRDefault="000D1F6D" w:rsidP="000D1F6D">
      <w:pPr>
        <w:rPr>
          <w:sz w:val="23"/>
          <w:szCs w:val="23"/>
        </w:rPr>
      </w:pPr>
    </w:p>
    <w:p w:rsidR="000D1F6D" w:rsidRDefault="000D1F6D" w:rsidP="000D1F6D"/>
    <w:p w:rsidR="000D1F6D" w:rsidRDefault="000D1F6D" w:rsidP="000D1F6D"/>
    <w:p w:rsidR="000D1F6D" w:rsidRDefault="000D1F6D" w:rsidP="000D1F6D"/>
    <w:p w:rsidR="000D1F6D" w:rsidRDefault="000D1F6D" w:rsidP="000D1F6D"/>
    <w:p w:rsidR="000D1F6D" w:rsidRDefault="000D1F6D" w:rsidP="000D1F6D"/>
    <w:p w:rsidR="000D1F6D" w:rsidRDefault="000D1F6D" w:rsidP="000D1F6D"/>
    <w:p w:rsidR="000D1F6D" w:rsidRDefault="000D1F6D" w:rsidP="000D1F6D"/>
    <w:p w:rsidR="00070071" w:rsidRDefault="00070071" w:rsidP="000D1F6D"/>
    <w:p w:rsidR="000D1F6D" w:rsidRDefault="000D1F6D" w:rsidP="000D1F6D"/>
    <w:p w:rsidR="000D1F6D" w:rsidRDefault="000D1F6D" w:rsidP="000D1F6D"/>
    <w:p w:rsidR="000D1F6D" w:rsidRPr="000D1F6D" w:rsidRDefault="000D1F6D" w:rsidP="000D1F6D"/>
    <w:p w:rsidR="000D1F6D" w:rsidRPr="000D1F6D" w:rsidRDefault="000D1F6D" w:rsidP="000D1F6D">
      <w:pPr>
        <w:rPr>
          <w:sz w:val="23"/>
          <w:szCs w:val="23"/>
        </w:rPr>
      </w:pPr>
      <w:r w:rsidRPr="000D1F6D">
        <w:rPr>
          <w:b/>
          <w:bCs/>
          <w:color w:val="001F5F"/>
        </w:rPr>
        <w:lastRenderedPageBreak/>
        <w:t xml:space="preserve">Agency Profile </w:t>
      </w:r>
      <w:r w:rsidRPr="000D1F6D">
        <w:rPr>
          <w:sz w:val="23"/>
          <w:szCs w:val="23"/>
        </w:rPr>
        <w:t xml:space="preserve">Community Action Planning Council of Jefferson County, Inc. is a private non-profit, multi-service agency serving the residents of Jefferson County since 1966. Born out of the Equal Opportunity Act of 1964, the agency is one of more than 1,000 Community Action agencies nationwide. Community Action agencies are founded on a common purpose: to support low-income households as they strengthen their abilities to be self-supporting and develop family and community relationships that will sustain self-reliance. Community Action recognizes that needs vary by community, and agencies develop specialized services tailored to their home community. </w:t>
      </w:r>
    </w:p>
    <w:p w:rsidR="000D1F6D" w:rsidRPr="000D1F6D" w:rsidRDefault="000D1F6D" w:rsidP="000D1F6D">
      <w:pPr>
        <w:rPr>
          <w:sz w:val="23"/>
          <w:szCs w:val="23"/>
        </w:rPr>
      </w:pPr>
      <w:r w:rsidRPr="000D1F6D">
        <w:rPr>
          <w:sz w:val="23"/>
          <w:szCs w:val="23"/>
        </w:rPr>
        <w:t>Community Action Plann</w:t>
      </w:r>
      <w:r>
        <w:rPr>
          <w:sz w:val="23"/>
          <w:szCs w:val="23"/>
        </w:rPr>
        <w:t>ing Council is governed by a</w:t>
      </w:r>
      <w:r w:rsidRPr="000D1F6D">
        <w:rPr>
          <w:sz w:val="23"/>
          <w:szCs w:val="23"/>
        </w:rPr>
        <w:t xml:space="preserve"> 15-member tripartite board of directors, comprised of equal representation from the low-income, public and private sectors. </w:t>
      </w:r>
    </w:p>
    <w:p w:rsidR="000D1F6D" w:rsidRDefault="000D1F6D" w:rsidP="000D1F6D">
      <w:pPr>
        <w:spacing w:after="0" w:line="240" w:lineRule="auto"/>
        <w:rPr>
          <w:b/>
          <w:bCs/>
          <w:sz w:val="23"/>
          <w:szCs w:val="23"/>
        </w:rPr>
      </w:pPr>
      <w:r w:rsidRPr="000D1F6D">
        <w:rPr>
          <w:b/>
          <w:bCs/>
          <w:sz w:val="23"/>
          <w:szCs w:val="23"/>
        </w:rPr>
        <w:t xml:space="preserve">2018 – 2019 Board of Directors </w:t>
      </w:r>
    </w:p>
    <w:p w:rsidR="000D1F6D" w:rsidRDefault="000D1F6D" w:rsidP="000D1F6D">
      <w:pPr>
        <w:spacing w:after="0" w:line="240" w:lineRule="auto"/>
        <w:rPr>
          <w:sz w:val="23"/>
          <w:szCs w:val="23"/>
        </w:rPr>
      </w:pPr>
      <w:r w:rsidRPr="000D1F6D">
        <w:rPr>
          <w:sz w:val="23"/>
          <w:szCs w:val="23"/>
        </w:rPr>
        <w:t>Andrea Kaler, President</w:t>
      </w:r>
    </w:p>
    <w:p w:rsidR="000D1F6D" w:rsidRDefault="000D1F6D" w:rsidP="000D1F6D">
      <w:pPr>
        <w:spacing w:after="0" w:line="240" w:lineRule="auto"/>
        <w:rPr>
          <w:sz w:val="23"/>
          <w:szCs w:val="23"/>
        </w:rPr>
      </w:pPr>
      <w:r w:rsidRPr="000D1F6D">
        <w:rPr>
          <w:sz w:val="23"/>
          <w:szCs w:val="23"/>
        </w:rPr>
        <w:t>Stanley Zaremba, Vice-President</w:t>
      </w:r>
    </w:p>
    <w:p w:rsidR="000D1F6D" w:rsidRDefault="000D1F6D" w:rsidP="000D1F6D">
      <w:pPr>
        <w:spacing w:after="0" w:line="240" w:lineRule="auto"/>
        <w:rPr>
          <w:sz w:val="23"/>
          <w:szCs w:val="23"/>
        </w:rPr>
      </w:pPr>
      <w:r w:rsidRPr="000D1F6D">
        <w:rPr>
          <w:sz w:val="23"/>
          <w:szCs w:val="23"/>
        </w:rPr>
        <w:t>Jackie Sharp, Treasurer</w:t>
      </w:r>
    </w:p>
    <w:p w:rsidR="000D1F6D" w:rsidRDefault="000D1F6D" w:rsidP="000D1F6D">
      <w:pPr>
        <w:spacing w:after="0" w:line="240" w:lineRule="auto"/>
        <w:rPr>
          <w:sz w:val="23"/>
          <w:szCs w:val="23"/>
        </w:rPr>
      </w:pPr>
      <w:r w:rsidRPr="000D1F6D">
        <w:rPr>
          <w:sz w:val="23"/>
          <w:szCs w:val="23"/>
        </w:rPr>
        <w:t>Krystin LaBarge</w:t>
      </w:r>
      <w:r>
        <w:rPr>
          <w:sz w:val="23"/>
          <w:szCs w:val="23"/>
        </w:rPr>
        <w:t>, Secretary</w:t>
      </w:r>
    </w:p>
    <w:p w:rsidR="000D1F6D" w:rsidRPr="000D1F6D" w:rsidRDefault="000D1F6D" w:rsidP="000D1F6D">
      <w:pPr>
        <w:spacing w:after="0" w:line="240" w:lineRule="auto"/>
        <w:rPr>
          <w:sz w:val="23"/>
          <w:szCs w:val="23"/>
        </w:rPr>
      </w:pPr>
    </w:p>
    <w:p w:rsidR="000D1F6D" w:rsidRDefault="000D1F6D" w:rsidP="000D1F6D">
      <w:pPr>
        <w:spacing w:after="0" w:line="240" w:lineRule="auto"/>
        <w:rPr>
          <w:i/>
          <w:iCs/>
          <w:sz w:val="23"/>
          <w:szCs w:val="23"/>
        </w:rPr>
      </w:pPr>
      <w:r>
        <w:rPr>
          <w:i/>
          <w:iCs/>
          <w:sz w:val="23"/>
          <w:szCs w:val="23"/>
        </w:rPr>
        <w:t>Low-Income Sector</w:t>
      </w:r>
      <w:r>
        <w:rPr>
          <w:i/>
          <w:iCs/>
          <w:sz w:val="23"/>
          <w:szCs w:val="23"/>
        </w:rPr>
        <w:tab/>
      </w:r>
      <w:r>
        <w:rPr>
          <w:i/>
          <w:iCs/>
          <w:sz w:val="23"/>
          <w:szCs w:val="23"/>
        </w:rPr>
        <w:tab/>
        <w:t>Public Sector</w:t>
      </w:r>
      <w:r>
        <w:rPr>
          <w:i/>
          <w:iCs/>
          <w:sz w:val="23"/>
          <w:szCs w:val="23"/>
        </w:rPr>
        <w:tab/>
      </w:r>
      <w:r>
        <w:rPr>
          <w:i/>
          <w:iCs/>
          <w:sz w:val="23"/>
          <w:szCs w:val="23"/>
        </w:rPr>
        <w:tab/>
      </w:r>
      <w:r>
        <w:rPr>
          <w:i/>
          <w:iCs/>
          <w:sz w:val="23"/>
          <w:szCs w:val="23"/>
        </w:rPr>
        <w:tab/>
      </w:r>
      <w:r w:rsidRPr="000D1F6D">
        <w:rPr>
          <w:i/>
          <w:iCs/>
          <w:sz w:val="23"/>
          <w:szCs w:val="23"/>
        </w:rPr>
        <w:t xml:space="preserve">Private Sector:  </w:t>
      </w:r>
    </w:p>
    <w:p w:rsidR="000D1F6D" w:rsidRDefault="000D1F6D" w:rsidP="000D1F6D">
      <w:pPr>
        <w:spacing w:after="0" w:line="240" w:lineRule="auto"/>
        <w:rPr>
          <w:sz w:val="23"/>
          <w:szCs w:val="23"/>
        </w:rPr>
      </w:pPr>
      <w:r w:rsidRPr="000D1F6D">
        <w:rPr>
          <w:sz w:val="23"/>
          <w:szCs w:val="23"/>
        </w:rPr>
        <w:t>Richard Beirman</w:t>
      </w:r>
      <w:r>
        <w:rPr>
          <w:sz w:val="23"/>
          <w:szCs w:val="23"/>
        </w:rPr>
        <w:tab/>
      </w:r>
      <w:r>
        <w:rPr>
          <w:sz w:val="23"/>
          <w:szCs w:val="23"/>
        </w:rPr>
        <w:tab/>
      </w:r>
      <w:r w:rsidRPr="000D1F6D">
        <w:rPr>
          <w:sz w:val="23"/>
          <w:szCs w:val="23"/>
        </w:rPr>
        <w:t>Nancy Brown</w:t>
      </w:r>
      <w:r>
        <w:rPr>
          <w:sz w:val="23"/>
          <w:szCs w:val="23"/>
        </w:rPr>
        <w:tab/>
      </w:r>
      <w:r>
        <w:rPr>
          <w:sz w:val="23"/>
          <w:szCs w:val="23"/>
        </w:rPr>
        <w:tab/>
      </w:r>
      <w:r>
        <w:rPr>
          <w:sz w:val="23"/>
          <w:szCs w:val="23"/>
        </w:rPr>
        <w:tab/>
      </w:r>
      <w:r w:rsidRPr="000D1F6D">
        <w:rPr>
          <w:sz w:val="23"/>
          <w:szCs w:val="23"/>
        </w:rPr>
        <w:t>Andrea Kaler</w:t>
      </w:r>
    </w:p>
    <w:p w:rsidR="000D1F6D" w:rsidRDefault="000D1F6D" w:rsidP="000D1F6D">
      <w:pPr>
        <w:spacing w:after="0" w:line="240" w:lineRule="auto"/>
        <w:rPr>
          <w:sz w:val="23"/>
          <w:szCs w:val="23"/>
        </w:rPr>
      </w:pPr>
      <w:r>
        <w:rPr>
          <w:sz w:val="23"/>
          <w:szCs w:val="23"/>
        </w:rPr>
        <w:t>John Bonventre</w:t>
      </w:r>
      <w:r>
        <w:rPr>
          <w:sz w:val="23"/>
          <w:szCs w:val="23"/>
        </w:rPr>
        <w:tab/>
      </w:r>
      <w:r>
        <w:rPr>
          <w:sz w:val="23"/>
          <w:szCs w:val="23"/>
        </w:rPr>
        <w:tab/>
      </w:r>
      <w:r w:rsidRPr="000D1F6D">
        <w:rPr>
          <w:sz w:val="23"/>
          <w:szCs w:val="23"/>
        </w:rPr>
        <w:t>Anthony Doldo</w:t>
      </w:r>
      <w:r>
        <w:rPr>
          <w:sz w:val="23"/>
          <w:szCs w:val="23"/>
        </w:rPr>
        <w:tab/>
      </w:r>
      <w:r>
        <w:rPr>
          <w:sz w:val="23"/>
          <w:szCs w:val="23"/>
        </w:rPr>
        <w:tab/>
      </w:r>
      <w:r>
        <w:rPr>
          <w:sz w:val="23"/>
          <w:szCs w:val="23"/>
        </w:rPr>
        <w:tab/>
      </w:r>
      <w:r w:rsidRPr="000D1F6D">
        <w:rPr>
          <w:sz w:val="23"/>
          <w:szCs w:val="23"/>
        </w:rPr>
        <w:t>Cheryl Mayforth</w:t>
      </w:r>
    </w:p>
    <w:p w:rsidR="000D1F6D" w:rsidRDefault="000D1F6D" w:rsidP="000D1F6D">
      <w:pPr>
        <w:spacing w:after="0" w:line="240" w:lineRule="auto"/>
        <w:rPr>
          <w:sz w:val="23"/>
          <w:szCs w:val="23"/>
        </w:rPr>
      </w:pPr>
      <w:r w:rsidRPr="000D1F6D">
        <w:rPr>
          <w:sz w:val="23"/>
          <w:szCs w:val="23"/>
        </w:rPr>
        <w:t>Adrienne Brethen</w:t>
      </w:r>
      <w:r>
        <w:rPr>
          <w:sz w:val="23"/>
          <w:szCs w:val="23"/>
        </w:rPr>
        <w:tab/>
      </w:r>
      <w:r>
        <w:rPr>
          <w:sz w:val="23"/>
          <w:szCs w:val="23"/>
        </w:rPr>
        <w:tab/>
      </w:r>
      <w:r w:rsidRPr="000D1F6D">
        <w:rPr>
          <w:sz w:val="23"/>
          <w:szCs w:val="23"/>
        </w:rPr>
        <w:t>Kathleen LaClair</w:t>
      </w:r>
      <w:r>
        <w:rPr>
          <w:sz w:val="23"/>
          <w:szCs w:val="23"/>
        </w:rPr>
        <w:tab/>
      </w:r>
      <w:r>
        <w:rPr>
          <w:sz w:val="23"/>
          <w:szCs w:val="23"/>
        </w:rPr>
        <w:tab/>
      </w:r>
      <w:r w:rsidRPr="000D1F6D">
        <w:rPr>
          <w:sz w:val="23"/>
          <w:szCs w:val="23"/>
        </w:rPr>
        <w:t>Jackie Sharpe</w:t>
      </w:r>
    </w:p>
    <w:p w:rsidR="000D1F6D" w:rsidRDefault="000D1F6D" w:rsidP="000D1F6D">
      <w:pPr>
        <w:spacing w:after="0" w:line="240" w:lineRule="auto"/>
        <w:rPr>
          <w:sz w:val="23"/>
          <w:szCs w:val="23"/>
        </w:rPr>
      </w:pPr>
      <w:r w:rsidRPr="000D1F6D">
        <w:rPr>
          <w:sz w:val="23"/>
          <w:szCs w:val="23"/>
        </w:rPr>
        <w:t>Caitlin Gaskin,</w:t>
      </w:r>
      <w:r>
        <w:rPr>
          <w:sz w:val="23"/>
          <w:szCs w:val="23"/>
        </w:rPr>
        <w:tab/>
      </w:r>
      <w:r>
        <w:rPr>
          <w:sz w:val="23"/>
          <w:szCs w:val="23"/>
        </w:rPr>
        <w:tab/>
      </w:r>
      <w:r>
        <w:rPr>
          <w:sz w:val="23"/>
          <w:szCs w:val="23"/>
        </w:rPr>
        <w:tab/>
        <w:t>Stanley Zaremba</w:t>
      </w:r>
      <w:r>
        <w:rPr>
          <w:sz w:val="23"/>
          <w:szCs w:val="23"/>
        </w:rPr>
        <w:tab/>
      </w:r>
      <w:r>
        <w:rPr>
          <w:sz w:val="23"/>
          <w:szCs w:val="23"/>
        </w:rPr>
        <w:tab/>
      </w:r>
      <w:r w:rsidRPr="000D1F6D">
        <w:rPr>
          <w:sz w:val="23"/>
          <w:szCs w:val="23"/>
        </w:rPr>
        <w:t>Barbara Webber</w:t>
      </w:r>
    </w:p>
    <w:p w:rsidR="000D1F6D" w:rsidRPr="000D1F6D" w:rsidRDefault="000D1F6D" w:rsidP="000D1F6D">
      <w:pPr>
        <w:spacing w:after="0" w:line="240" w:lineRule="auto"/>
        <w:rPr>
          <w:sz w:val="23"/>
          <w:szCs w:val="23"/>
        </w:rPr>
      </w:pPr>
      <w:r w:rsidRPr="000D1F6D">
        <w:rPr>
          <w:sz w:val="23"/>
          <w:szCs w:val="23"/>
        </w:rPr>
        <w:t>Nina Hershey</w:t>
      </w:r>
      <w:r>
        <w:rPr>
          <w:sz w:val="23"/>
          <w:szCs w:val="23"/>
        </w:rPr>
        <w:tab/>
      </w:r>
      <w:r>
        <w:rPr>
          <w:sz w:val="23"/>
          <w:szCs w:val="23"/>
        </w:rPr>
        <w:tab/>
      </w:r>
      <w:r>
        <w:rPr>
          <w:sz w:val="23"/>
          <w:szCs w:val="23"/>
        </w:rPr>
        <w:tab/>
      </w:r>
      <w:r w:rsidRPr="000D1F6D">
        <w:rPr>
          <w:sz w:val="23"/>
          <w:szCs w:val="23"/>
        </w:rPr>
        <w:t>Justin Brotherton</w:t>
      </w:r>
      <w:r>
        <w:rPr>
          <w:sz w:val="23"/>
          <w:szCs w:val="23"/>
        </w:rPr>
        <w:tab/>
      </w:r>
      <w:r>
        <w:rPr>
          <w:sz w:val="23"/>
          <w:szCs w:val="23"/>
        </w:rPr>
        <w:tab/>
      </w:r>
      <w:r w:rsidRPr="000D1F6D">
        <w:rPr>
          <w:sz w:val="23"/>
          <w:szCs w:val="23"/>
        </w:rPr>
        <w:t xml:space="preserve">Krystin LaBarge </w:t>
      </w:r>
    </w:p>
    <w:p w:rsidR="000D1F6D" w:rsidRDefault="000D1F6D" w:rsidP="000D1F6D">
      <w:pPr>
        <w:spacing w:after="0" w:line="240" w:lineRule="auto"/>
        <w:rPr>
          <w:b/>
          <w:bCs/>
          <w:sz w:val="23"/>
          <w:szCs w:val="23"/>
        </w:rPr>
      </w:pPr>
    </w:p>
    <w:p w:rsidR="000D1F6D" w:rsidRDefault="000D1F6D" w:rsidP="000D1F6D">
      <w:pPr>
        <w:spacing w:after="0" w:line="240" w:lineRule="auto"/>
        <w:rPr>
          <w:b/>
          <w:bCs/>
          <w:sz w:val="23"/>
          <w:szCs w:val="23"/>
        </w:rPr>
      </w:pPr>
      <w:r w:rsidRPr="000D1F6D">
        <w:rPr>
          <w:b/>
          <w:bCs/>
          <w:sz w:val="23"/>
          <w:szCs w:val="23"/>
        </w:rPr>
        <w:t>Leadership Team</w:t>
      </w:r>
    </w:p>
    <w:p w:rsidR="000D1F6D" w:rsidRDefault="000D1F6D" w:rsidP="000D1F6D">
      <w:pPr>
        <w:spacing w:after="0" w:line="240" w:lineRule="auto"/>
        <w:rPr>
          <w:sz w:val="23"/>
          <w:szCs w:val="23"/>
        </w:rPr>
      </w:pPr>
      <w:r w:rsidRPr="000D1F6D">
        <w:rPr>
          <w:sz w:val="23"/>
          <w:szCs w:val="23"/>
        </w:rPr>
        <w:t>Melinda Gault, Executive Director</w:t>
      </w:r>
    </w:p>
    <w:p w:rsidR="000D1F6D" w:rsidRDefault="000D1F6D" w:rsidP="000D1F6D">
      <w:pPr>
        <w:spacing w:after="0" w:line="240" w:lineRule="auto"/>
        <w:rPr>
          <w:sz w:val="23"/>
          <w:szCs w:val="23"/>
        </w:rPr>
      </w:pPr>
      <w:r w:rsidRPr="000D1F6D">
        <w:rPr>
          <w:sz w:val="23"/>
          <w:szCs w:val="23"/>
        </w:rPr>
        <w:t>Claudia Whitmire, Deputy Director</w:t>
      </w:r>
    </w:p>
    <w:p w:rsidR="000D1F6D" w:rsidRDefault="000D1F6D" w:rsidP="000D1F6D">
      <w:pPr>
        <w:spacing w:after="0" w:line="240" w:lineRule="auto"/>
        <w:rPr>
          <w:sz w:val="23"/>
          <w:szCs w:val="23"/>
        </w:rPr>
      </w:pPr>
      <w:r w:rsidRPr="000D1F6D">
        <w:rPr>
          <w:sz w:val="23"/>
          <w:szCs w:val="23"/>
        </w:rPr>
        <w:t>Vicki Phillips, Finance Director</w:t>
      </w:r>
    </w:p>
    <w:p w:rsidR="000D1F6D" w:rsidRDefault="000D1F6D" w:rsidP="000D1F6D">
      <w:pPr>
        <w:spacing w:after="0" w:line="240" w:lineRule="auto"/>
        <w:rPr>
          <w:sz w:val="23"/>
          <w:szCs w:val="23"/>
        </w:rPr>
      </w:pPr>
      <w:r w:rsidRPr="000D1F6D">
        <w:rPr>
          <w:sz w:val="23"/>
          <w:szCs w:val="23"/>
        </w:rPr>
        <w:t>Rose Battista, Human Resources Director</w:t>
      </w:r>
    </w:p>
    <w:p w:rsidR="000D1F6D" w:rsidRDefault="000D1F6D" w:rsidP="000D1F6D">
      <w:pPr>
        <w:spacing w:after="0" w:line="240" w:lineRule="auto"/>
        <w:rPr>
          <w:sz w:val="23"/>
          <w:szCs w:val="23"/>
        </w:rPr>
      </w:pPr>
      <w:r w:rsidRPr="000D1F6D">
        <w:rPr>
          <w:sz w:val="23"/>
          <w:szCs w:val="23"/>
        </w:rPr>
        <w:t>Marie Ambrose, Head Start / UPK Director</w:t>
      </w:r>
    </w:p>
    <w:p w:rsidR="000D1F6D" w:rsidRDefault="000D1F6D" w:rsidP="000D1F6D">
      <w:pPr>
        <w:spacing w:after="0" w:line="240" w:lineRule="auto"/>
        <w:rPr>
          <w:sz w:val="23"/>
          <w:szCs w:val="23"/>
        </w:rPr>
      </w:pPr>
      <w:r w:rsidRPr="000D1F6D">
        <w:rPr>
          <w:sz w:val="23"/>
          <w:szCs w:val="23"/>
        </w:rPr>
        <w:t>Cathy Brodeur, JLCP Director</w:t>
      </w:r>
    </w:p>
    <w:p w:rsidR="000D1F6D" w:rsidRPr="00333620" w:rsidRDefault="000D1F6D" w:rsidP="000D1F6D">
      <w:pPr>
        <w:spacing w:after="0" w:line="240" w:lineRule="auto"/>
        <w:rPr>
          <w:sz w:val="23"/>
          <w:szCs w:val="23"/>
        </w:rPr>
      </w:pPr>
      <w:r w:rsidRPr="000D1F6D">
        <w:rPr>
          <w:sz w:val="23"/>
          <w:szCs w:val="23"/>
        </w:rPr>
        <w:t>Robert Owe</w:t>
      </w:r>
      <w:r w:rsidR="00F77DF7">
        <w:rPr>
          <w:sz w:val="23"/>
          <w:szCs w:val="23"/>
        </w:rPr>
        <w:t xml:space="preserve">ns, </w:t>
      </w:r>
      <w:r w:rsidR="00F77DF7" w:rsidRPr="00333620">
        <w:rPr>
          <w:sz w:val="23"/>
          <w:szCs w:val="23"/>
        </w:rPr>
        <w:t>Housing and Energy Services</w:t>
      </w:r>
      <w:r w:rsidRPr="00333620">
        <w:rPr>
          <w:sz w:val="23"/>
          <w:szCs w:val="23"/>
        </w:rPr>
        <w:t xml:space="preserve"> Director </w:t>
      </w:r>
    </w:p>
    <w:p w:rsidR="00F77DF7" w:rsidRDefault="00F77DF7" w:rsidP="000D1F6D">
      <w:pPr>
        <w:spacing w:after="0" w:line="240" w:lineRule="auto"/>
        <w:rPr>
          <w:sz w:val="23"/>
          <w:szCs w:val="23"/>
        </w:rPr>
      </w:pPr>
      <w:r w:rsidRPr="00333620">
        <w:rPr>
          <w:sz w:val="23"/>
          <w:szCs w:val="23"/>
        </w:rPr>
        <w:t>Mary Jane Mathewson, Family Center Director</w:t>
      </w:r>
    </w:p>
    <w:p w:rsidR="000D1F6D" w:rsidRPr="000D1F6D" w:rsidRDefault="000D1F6D" w:rsidP="000D1F6D">
      <w:pPr>
        <w:spacing w:after="0" w:line="240" w:lineRule="auto"/>
      </w:pPr>
    </w:p>
    <w:p w:rsidR="000D1F6D" w:rsidRPr="000D1F6D" w:rsidRDefault="000D1F6D" w:rsidP="000D1F6D">
      <w:pPr>
        <w:rPr>
          <w:sz w:val="23"/>
          <w:szCs w:val="23"/>
        </w:rPr>
      </w:pPr>
      <w:r w:rsidRPr="000D1F6D">
        <w:rPr>
          <w:b/>
          <w:bCs/>
          <w:sz w:val="23"/>
          <w:szCs w:val="23"/>
        </w:rPr>
        <w:t xml:space="preserve">Mission </w:t>
      </w:r>
      <w:r w:rsidRPr="000D1F6D">
        <w:rPr>
          <w:sz w:val="23"/>
          <w:szCs w:val="23"/>
        </w:rPr>
        <w:t xml:space="preserve">Community Action Planning Council assists, supports and empowers people through diverse programs designed to alleviate poverty, promote self-sufficiency and advance community prosperity. </w:t>
      </w:r>
    </w:p>
    <w:p w:rsidR="000D1F6D" w:rsidRPr="000D1F6D" w:rsidRDefault="000D1F6D" w:rsidP="000D1F6D">
      <w:pPr>
        <w:rPr>
          <w:sz w:val="23"/>
          <w:szCs w:val="23"/>
        </w:rPr>
      </w:pPr>
      <w:r w:rsidRPr="000D1F6D">
        <w:rPr>
          <w:b/>
          <w:bCs/>
          <w:sz w:val="23"/>
          <w:szCs w:val="23"/>
        </w:rPr>
        <w:t xml:space="preserve">Vision </w:t>
      </w:r>
      <w:r w:rsidRPr="000D1F6D">
        <w:rPr>
          <w:sz w:val="23"/>
          <w:szCs w:val="23"/>
        </w:rPr>
        <w:t xml:space="preserve">Community Action Planning Council envisions a prosperous community where all people are valued, supported, empowered and successful. Community Action Planning Council is a valued resource that tirelessly protects and continuously expands these characteristics, building a community where opportunities are abundant and people help themselves and each other. </w:t>
      </w:r>
    </w:p>
    <w:p w:rsidR="000D1F6D" w:rsidRPr="000D1F6D" w:rsidRDefault="000D1F6D" w:rsidP="000D1F6D">
      <w:pPr>
        <w:rPr>
          <w:sz w:val="23"/>
          <w:szCs w:val="23"/>
        </w:rPr>
      </w:pPr>
      <w:r w:rsidRPr="000D1F6D">
        <w:rPr>
          <w:b/>
          <w:bCs/>
          <w:sz w:val="23"/>
          <w:szCs w:val="23"/>
        </w:rPr>
        <w:t xml:space="preserve">Programs </w:t>
      </w:r>
      <w:r w:rsidRPr="000D1F6D">
        <w:rPr>
          <w:sz w:val="23"/>
          <w:szCs w:val="23"/>
        </w:rPr>
        <w:t xml:space="preserve">The agency’s primary service area is Jefferson County with limited services offered in Lewis and St. Lawrence Counties through Jefferson-Lewis Childcare Project. The agency is home to four main program areas: </w:t>
      </w:r>
    </w:p>
    <w:p w:rsidR="000D1F6D" w:rsidRPr="000D1F6D" w:rsidRDefault="000D1F6D" w:rsidP="000D1F6D">
      <w:pPr>
        <w:rPr>
          <w:sz w:val="23"/>
          <w:szCs w:val="23"/>
        </w:rPr>
      </w:pPr>
      <w:r w:rsidRPr="000D1F6D">
        <w:rPr>
          <w:b/>
          <w:bCs/>
          <w:sz w:val="23"/>
          <w:szCs w:val="23"/>
        </w:rPr>
        <w:t xml:space="preserve">Early Childhood Education </w:t>
      </w:r>
      <w:r w:rsidRPr="000D1F6D">
        <w:rPr>
          <w:sz w:val="23"/>
          <w:szCs w:val="23"/>
        </w:rPr>
        <w:t xml:space="preserve">– Head Start (3 and 4 year olds) and Universal Pre-K in partnership with Indian River and Watertown School Districts. </w:t>
      </w:r>
    </w:p>
    <w:p w:rsidR="000D1F6D" w:rsidRPr="000D1F6D" w:rsidRDefault="000D1F6D" w:rsidP="000D1F6D">
      <w:pPr>
        <w:rPr>
          <w:sz w:val="23"/>
          <w:szCs w:val="23"/>
        </w:rPr>
      </w:pPr>
      <w:r w:rsidRPr="000D1F6D">
        <w:rPr>
          <w:b/>
          <w:bCs/>
          <w:sz w:val="23"/>
          <w:szCs w:val="23"/>
        </w:rPr>
        <w:t xml:space="preserve">Jefferson-Lewis Childcare Project </w:t>
      </w:r>
      <w:r w:rsidRPr="000D1F6D">
        <w:rPr>
          <w:sz w:val="23"/>
          <w:szCs w:val="23"/>
        </w:rPr>
        <w:t xml:space="preserve">– Child care resources and referrals for families, providers and employers in Jefferson and Lewis Counties. </w:t>
      </w:r>
    </w:p>
    <w:p w:rsidR="000D1F6D" w:rsidRPr="000D1F6D" w:rsidRDefault="000D1F6D" w:rsidP="000D1F6D">
      <w:pPr>
        <w:rPr>
          <w:sz w:val="23"/>
          <w:szCs w:val="23"/>
        </w:rPr>
      </w:pPr>
      <w:r w:rsidRPr="000D1F6D">
        <w:rPr>
          <w:b/>
          <w:bCs/>
          <w:sz w:val="23"/>
          <w:szCs w:val="23"/>
        </w:rPr>
        <w:t xml:space="preserve">Weatherization Assistance/EMPOWER </w:t>
      </w:r>
      <w:r w:rsidRPr="000D1F6D">
        <w:rPr>
          <w:sz w:val="23"/>
          <w:szCs w:val="23"/>
        </w:rPr>
        <w:t xml:space="preserve">– Energy efficient improvements to homes. </w:t>
      </w:r>
    </w:p>
    <w:p w:rsidR="000D1F6D" w:rsidRPr="000D1F6D" w:rsidRDefault="000D1F6D" w:rsidP="000D1F6D">
      <w:pPr>
        <w:rPr>
          <w:sz w:val="23"/>
          <w:szCs w:val="23"/>
        </w:rPr>
      </w:pPr>
      <w:r w:rsidRPr="000D1F6D">
        <w:rPr>
          <w:b/>
          <w:bCs/>
          <w:sz w:val="23"/>
          <w:szCs w:val="23"/>
        </w:rPr>
        <w:lastRenderedPageBreak/>
        <w:t xml:space="preserve">Family Center </w:t>
      </w:r>
      <w:r w:rsidRPr="000D1F6D">
        <w:rPr>
          <w:sz w:val="23"/>
          <w:szCs w:val="23"/>
        </w:rPr>
        <w:t xml:space="preserve">– Community Services Block Grant (CSBG) supports staffing and the provision of a broad range of services that promote self-reliance and address emergency needs, such as workforce development, tax preparation, food pantry, Nutrition Outreach and Education Program (NOEP), homeless intervention, Fair Housing education, resources and referrals, and holiday programs. </w:t>
      </w:r>
    </w:p>
    <w:p w:rsidR="000D1F6D" w:rsidRPr="000D1F6D" w:rsidRDefault="000D1F6D" w:rsidP="000D1F6D">
      <w:pPr>
        <w:rPr>
          <w:sz w:val="23"/>
          <w:szCs w:val="23"/>
        </w:rPr>
      </w:pPr>
      <w:r w:rsidRPr="000D1F6D">
        <w:rPr>
          <w:b/>
          <w:bCs/>
          <w:sz w:val="23"/>
          <w:szCs w:val="23"/>
        </w:rPr>
        <w:t xml:space="preserve">Statistical Snapshot </w:t>
      </w:r>
      <w:r w:rsidRPr="000D1F6D">
        <w:rPr>
          <w:sz w:val="23"/>
          <w:szCs w:val="23"/>
        </w:rPr>
        <w:t xml:space="preserve">Following is a snapshot of Community Action Planning Council as reported in the 2018 Annual Program Report (APR) reporting tool for Community Services Block Grant (CSBG). </w:t>
      </w:r>
    </w:p>
    <w:p w:rsidR="000D1F6D" w:rsidRDefault="000D1F6D" w:rsidP="000D1F6D">
      <w:pPr>
        <w:rPr>
          <w:sz w:val="23"/>
          <w:szCs w:val="23"/>
        </w:rPr>
      </w:pPr>
      <w:r w:rsidRPr="000D1F6D">
        <w:rPr>
          <w:b/>
          <w:bCs/>
          <w:sz w:val="23"/>
          <w:szCs w:val="23"/>
        </w:rPr>
        <w:t xml:space="preserve">129 </w:t>
      </w:r>
      <w:r w:rsidRPr="000D1F6D">
        <w:rPr>
          <w:sz w:val="23"/>
          <w:szCs w:val="23"/>
        </w:rPr>
        <w:t xml:space="preserve">full-time, </w:t>
      </w:r>
      <w:r w:rsidRPr="000D1F6D">
        <w:rPr>
          <w:b/>
          <w:bCs/>
          <w:sz w:val="23"/>
          <w:szCs w:val="23"/>
        </w:rPr>
        <w:t xml:space="preserve">46 </w:t>
      </w:r>
      <w:r w:rsidRPr="000D1F6D">
        <w:rPr>
          <w:sz w:val="23"/>
          <w:szCs w:val="23"/>
        </w:rPr>
        <w:t xml:space="preserve">part-time Staff Members </w:t>
      </w:r>
      <w:r w:rsidRPr="000D1F6D">
        <w:rPr>
          <w:b/>
          <w:sz w:val="23"/>
          <w:szCs w:val="23"/>
        </w:rPr>
        <w:t>9</w:t>
      </w:r>
      <w:r w:rsidRPr="000D1F6D">
        <w:rPr>
          <w:b/>
          <w:bCs/>
          <w:sz w:val="23"/>
          <w:szCs w:val="23"/>
        </w:rPr>
        <w:t xml:space="preserve">51 </w:t>
      </w:r>
      <w:r w:rsidRPr="000D1F6D">
        <w:rPr>
          <w:sz w:val="23"/>
          <w:szCs w:val="23"/>
        </w:rPr>
        <w:t xml:space="preserve">Volunteers provided </w:t>
      </w:r>
      <w:r w:rsidRPr="000D1F6D">
        <w:rPr>
          <w:b/>
          <w:bCs/>
          <w:sz w:val="23"/>
          <w:szCs w:val="23"/>
        </w:rPr>
        <w:t xml:space="preserve">18,026 </w:t>
      </w:r>
      <w:r w:rsidRPr="000D1F6D">
        <w:rPr>
          <w:sz w:val="23"/>
          <w:szCs w:val="23"/>
        </w:rPr>
        <w:t xml:space="preserve">Hour of Service </w:t>
      </w:r>
      <w:r w:rsidRPr="000D1F6D">
        <w:rPr>
          <w:b/>
          <w:bCs/>
          <w:sz w:val="23"/>
          <w:szCs w:val="23"/>
        </w:rPr>
        <w:t xml:space="preserve">5,964 </w:t>
      </w:r>
      <w:r w:rsidRPr="000D1F6D">
        <w:rPr>
          <w:sz w:val="23"/>
          <w:szCs w:val="23"/>
        </w:rPr>
        <w:t xml:space="preserve">Unduplicated Individuals Served </w:t>
      </w:r>
      <w:r w:rsidRPr="000D1F6D">
        <w:rPr>
          <w:b/>
          <w:bCs/>
          <w:sz w:val="23"/>
          <w:szCs w:val="23"/>
        </w:rPr>
        <w:t xml:space="preserve">2,083 </w:t>
      </w:r>
      <w:r>
        <w:rPr>
          <w:sz w:val="23"/>
          <w:szCs w:val="23"/>
        </w:rPr>
        <w:t>Unduplicated Households Served.</w:t>
      </w:r>
    </w:p>
    <w:p w:rsidR="000D1F6D" w:rsidRPr="000D1F6D" w:rsidRDefault="000D1F6D" w:rsidP="0058636F">
      <w:pPr>
        <w:rPr>
          <w:sz w:val="23"/>
          <w:szCs w:val="23"/>
        </w:rPr>
      </w:pPr>
      <w:r w:rsidRPr="000D1F6D">
        <w:rPr>
          <w:b/>
          <w:bCs/>
          <w:sz w:val="23"/>
          <w:szCs w:val="23"/>
        </w:rPr>
        <w:t xml:space="preserve">$7,782,265 </w:t>
      </w:r>
      <w:r w:rsidRPr="000D1F6D">
        <w:rPr>
          <w:sz w:val="23"/>
          <w:szCs w:val="23"/>
        </w:rPr>
        <w:t>Annual Revenue</w:t>
      </w:r>
    </w:p>
    <w:p w:rsidR="000D1F6D" w:rsidRDefault="000D1F6D" w:rsidP="0058636F">
      <w:pPr>
        <w:rPr>
          <w:b/>
          <w:bCs/>
          <w:sz w:val="20"/>
          <w:szCs w:val="20"/>
        </w:rPr>
      </w:pPr>
      <w:r>
        <w:rPr>
          <w:noProof/>
        </w:rPr>
        <w:drawing>
          <wp:inline distT="0" distB="0" distL="0" distR="0" wp14:anchorId="2BAE95D6" wp14:editId="63B6FF64">
            <wp:extent cx="2405139" cy="156667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005" cy="1600457"/>
                    </a:xfrm>
                    <a:prstGeom prst="rect">
                      <a:avLst/>
                    </a:prstGeom>
                  </pic:spPr>
                </pic:pic>
              </a:graphicData>
            </a:graphic>
          </wp:inline>
        </w:drawing>
      </w:r>
    </w:p>
    <w:p w:rsidR="000D1F6D" w:rsidRPr="000D1F6D" w:rsidRDefault="000D1F6D" w:rsidP="000D1F6D">
      <w:pPr>
        <w:rPr>
          <w:b/>
          <w:bCs/>
          <w:sz w:val="20"/>
          <w:szCs w:val="20"/>
        </w:rPr>
      </w:pPr>
      <w:r w:rsidRPr="000D1F6D">
        <w:rPr>
          <w:b/>
          <w:bCs/>
          <w:sz w:val="20"/>
          <w:szCs w:val="20"/>
        </w:rPr>
        <w:t>Federal/ State $6,309,058</w:t>
      </w:r>
    </w:p>
    <w:p w:rsidR="000D1F6D" w:rsidRPr="000D1F6D" w:rsidRDefault="000D1F6D" w:rsidP="0058636F">
      <w:pPr>
        <w:rPr>
          <w:sz w:val="20"/>
          <w:szCs w:val="20"/>
        </w:rPr>
      </w:pPr>
      <w:r w:rsidRPr="000D1F6D">
        <w:rPr>
          <w:b/>
          <w:bCs/>
          <w:sz w:val="20"/>
          <w:szCs w:val="20"/>
        </w:rPr>
        <w:t>Local $514,445</w:t>
      </w:r>
    </w:p>
    <w:p w:rsidR="000D1F6D" w:rsidRPr="000D1F6D" w:rsidRDefault="000D1F6D" w:rsidP="0058636F">
      <w:pPr>
        <w:rPr>
          <w:b/>
          <w:bCs/>
          <w:sz w:val="20"/>
          <w:szCs w:val="20"/>
        </w:rPr>
      </w:pPr>
      <w:r w:rsidRPr="000D1F6D">
        <w:rPr>
          <w:b/>
          <w:bCs/>
          <w:sz w:val="20"/>
          <w:szCs w:val="20"/>
        </w:rPr>
        <w:t>Private $504</w:t>
      </w:r>
    </w:p>
    <w:p w:rsidR="000D1F6D" w:rsidRPr="000D1F6D" w:rsidRDefault="000D1F6D" w:rsidP="0058636F">
      <w:pPr>
        <w:rPr>
          <w:sz w:val="20"/>
          <w:szCs w:val="20"/>
        </w:rPr>
      </w:pPr>
      <w:r w:rsidRPr="000D1F6D">
        <w:rPr>
          <w:b/>
          <w:bCs/>
          <w:sz w:val="20"/>
          <w:szCs w:val="20"/>
        </w:rPr>
        <w:t>In-Kind Revenues $927,799</w:t>
      </w:r>
    </w:p>
    <w:p w:rsidR="000D1F6D" w:rsidRPr="000D1F6D" w:rsidRDefault="000D1F6D" w:rsidP="0058636F">
      <w:r w:rsidRPr="000D1F6D">
        <w:rPr>
          <w:b/>
          <w:bCs/>
          <w:sz w:val="20"/>
          <w:szCs w:val="20"/>
        </w:rPr>
        <w:t>CSBG $234,101</w:t>
      </w:r>
    </w:p>
    <w:p w:rsidR="000D1F6D" w:rsidRPr="000D1F6D" w:rsidRDefault="000D1F6D" w:rsidP="000D1F6D">
      <w:pPr>
        <w:rPr>
          <w:sz w:val="23"/>
          <w:szCs w:val="23"/>
        </w:rPr>
      </w:pPr>
      <w:r w:rsidRPr="000D1F6D">
        <w:rPr>
          <w:b/>
          <w:bCs/>
          <w:sz w:val="23"/>
          <w:szCs w:val="23"/>
        </w:rPr>
        <w:t xml:space="preserve">Individual Demographics:  </w:t>
      </w:r>
      <w:r w:rsidRPr="000D1F6D">
        <w:rPr>
          <w:sz w:val="23"/>
          <w:szCs w:val="23"/>
        </w:rPr>
        <w:t xml:space="preserve">Of the 2,083 Households served, the agency captured demographics for 5,964 individuals: </w:t>
      </w:r>
    </w:p>
    <w:p w:rsidR="000D1F6D" w:rsidRPr="000D1F6D" w:rsidRDefault="000D1F6D" w:rsidP="000D1F6D">
      <w:pPr>
        <w:rPr>
          <w:sz w:val="23"/>
          <w:szCs w:val="23"/>
        </w:rPr>
      </w:pPr>
      <w:r w:rsidRPr="000D1F6D">
        <w:rPr>
          <w:b/>
          <w:bCs/>
          <w:sz w:val="23"/>
          <w:szCs w:val="23"/>
        </w:rPr>
        <w:t xml:space="preserve">Race/Ethnicity:  </w:t>
      </w:r>
      <w:r w:rsidRPr="000D1F6D">
        <w:rPr>
          <w:sz w:val="23"/>
          <w:szCs w:val="23"/>
        </w:rPr>
        <w:t xml:space="preserve">80% White, 8% Black / African American, 7% Multi-Racial, 5% Other / 7% Hispanic or Latino, 93% Non-Hispanic or Latino </w:t>
      </w:r>
    </w:p>
    <w:p w:rsidR="000D1F6D" w:rsidRPr="000D1F6D" w:rsidRDefault="000D1F6D" w:rsidP="000D1F6D">
      <w:pPr>
        <w:rPr>
          <w:sz w:val="21"/>
          <w:szCs w:val="21"/>
        </w:rPr>
      </w:pPr>
      <w:r w:rsidRPr="000D1F6D">
        <w:rPr>
          <w:b/>
          <w:bCs/>
          <w:sz w:val="23"/>
          <w:szCs w:val="23"/>
        </w:rPr>
        <w:t xml:space="preserve">Age Breakdown:  </w:t>
      </w:r>
      <w:r w:rsidRPr="000D1F6D">
        <w:rPr>
          <w:bCs/>
          <w:sz w:val="21"/>
          <w:szCs w:val="21"/>
        </w:rPr>
        <w:t>20% 0-5, 16% 6-13</w:t>
      </w:r>
      <w:r w:rsidRPr="000D1F6D">
        <w:rPr>
          <w:sz w:val="21"/>
          <w:szCs w:val="21"/>
        </w:rPr>
        <w:t xml:space="preserve">, </w:t>
      </w:r>
      <w:r w:rsidRPr="000D1F6D">
        <w:rPr>
          <w:bCs/>
          <w:sz w:val="21"/>
          <w:szCs w:val="21"/>
        </w:rPr>
        <w:t>5% 14-18</w:t>
      </w:r>
      <w:r w:rsidRPr="000D1F6D">
        <w:rPr>
          <w:sz w:val="21"/>
          <w:szCs w:val="21"/>
        </w:rPr>
        <w:t xml:space="preserve">, </w:t>
      </w:r>
      <w:r w:rsidRPr="000D1F6D">
        <w:rPr>
          <w:bCs/>
          <w:sz w:val="21"/>
          <w:szCs w:val="21"/>
        </w:rPr>
        <w:t>8% 18-24</w:t>
      </w:r>
      <w:r w:rsidRPr="000D1F6D">
        <w:rPr>
          <w:sz w:val="21"/>
          <w:szCs w:val="21"/>
        </w:rPr>
        <w:t xml:space="preserve">, </w:t>
      </w:r>
      <w:r w:rsidRPr="000D1F6D">
        <w:rPr>
          <w:bCs/>
          <w:sz w:val="21"/>
          <w:szCs w:val="21"/>
        </w:rPr>
        <w:t>32% 25-44</w:t>
      </w:r>
      <w:r w:rsidRPr="000D1F6D">
        <w:rPr>
          <w:sz w:val="21"/>
          <w:szCs w:val="21"/>
        </w:rPr>
        <w:t xml:space="preserve">, </w:t>
      </w:r>
      <w:r w:rsidRPr="000D1F6D">
        <w:rPr>
          <w:bCs/>
          <w:sz w:val="21"/>
          <w:szCs w:val="21"/>
        </w:rPr>
        <w:t>7% 45-54</w:t>
      </w:r>
      <w:r w:rsidRPr="000D1F6D">
        <w:rPr>
          <w:sz w:val="21"/>
          <w:szCs w:val="21"/>
        </w:rPr>
        <w:t xml:space="preserve">, </w:t>
      </w:r>
      <w:r w:rsidRPr="000D1F6D">
        <w:rPr>
          <w:bCs/>
          <w:sz w:val="21"/>
          <w:szCs w:val="21"/>
        </w:rPr>
        <w:t>4% 55-59</w:t>
      </w:r>
      <w:r w:rsidRPr="000D1F6D">
        <w:rPr>
          <w:sz w:val="21"/>
          <w:szCs w:val="21"/>
        </w:rPr>
        <w:t xml:space="preserve">, </w:t>
      </w:r>
      <w:r w:rsidRPr="000D1F6D">
        <w:rPr>
          <w:bCs/>
          <w:sz w:val="21"/>
          <w:szCs w:val="21"/>
        </w:rPr>
        <w:t>3% 60-64</w:t>
      </w:r>
      <w:r w:rsidRPr="000D1F6D">
        <w:rPr>
          <w:sz w:val="21"/>
          <w:szCs w:val="21"/>
        </w:rPr>
        <w:t xml:space="preserve">, </w:t>
      </w:r>
      <w:r w:rsidRPr="000D1F6D">
        <w:rPr>
          <w:bCs/>
          <w:sz w:val="21"/>
          <w:szCs w:val="21"/>
        </w:rPr>
        <w:t>3% 65-74</w:t>
      </w:r>
      <w:r w:rsidRPr="000D1F6D">
        <w:rPr>
          <w:sz w:val="21"/>
          <w:szCs w:val="21"/>
        </w:rPr>
        <w:t xml:space="preserve">, </w:t>
      </w:r>
      <w:r w:rsidRPr="000D1F6D">
        <w:rPr>
          <w:bCs/>
          <w:sz w:val="21"/>
          <w:szCs w:val="21"/>
        </w:rPr>
        <w:t>2% 75+</w:t>
      </w:r>
    </w:p>
    <w:p w:rsidR="000D1F6D" w:rsidRPr="000D1F6D" w:rsidRDefault="000D1F6D" w:rsidP="000D1F6D">
      <w:pPr>
        <w:rPr>
          <w:sz w:val="23"/>
          <w:szCs w:val="23"/>
        </w:rPr>
      </w:pPr>
      <w:r w:rsidRPr="000D1F6D">
        <w:rPr>
          <w:b/>
          <w:bCs/>
          <w:sz w:val="23"/>
          <w:szCs w:val="23"/>
        </w:rPr>
        <w:t xml:space="preserve">Education (Adults 25+):  </w:t>
      </w:r>
      <w:r w:rsidRPr="000D1F6D">
        <w:rPr>
          <w:bCs/>
          <w:sz w:val="23"/>
          <w:szCs w:val="23"/>
        </w:rPr>
        <w:t>5</w:t>
      </w:r>
      <w:r w:rsidRPr="000D1F6D">
        <w:rPr>
          <w:sz w:val="23"/>
          <w:szCs w:val="23"/>
        </w:rPr>
        <w:t>% 0 – 8</w:t>
      </w:r>
      <w:r w:rsidRPr="000D1F6D">
        <w:rPr>
          <w:sz w:val="16"/>
          <w:szCs w:val="16"/>
        </w:rPr>
        <w:t xml:space="preserve">th </w:t>
      </w:r>
      <w:r w:rsidRPr="000D1F6D">
        <w:rPr>
          <w:sz w:val="23"/>
          <w:szCs w:val="23"/>
        </w:rPr>
        <w:t>Grade, 16% 9 – 12</w:t>
      </w:r>
      <w:r w:rsidRPr="000D1F6D">
        <w:rPr>
          <w:sz w:val="16"/>
          <w:szCs w:val="16"/>
        </w:rPr>
        <w:t xml:space="preserve">th </w:t>
      </w:r>
      <w:r w:rsidRPr="000D1F6D">
        <w:rPr>
          <w:sz w:val="23"/>
          <w:szCs w:val="23"/>
        </w:rPr>
        <w:t xml:space="preserve">Non Graduates, 43% HS Graduates/GED, 20% Some Post-Secondary Education, 14% 2 or 4 Year Degree </w:t>
      </w:r>
    </w:p>
    <w:p w:rsidR="000D1F6D" w:rsidRPr="000D1F6D" w:rsidRDefault="000D1F6D" w:rsidP="000D1F6D">
      <w:pPr>
        <w:rPr>
          <w:sz w:val="23"/>
          <w:szCs w:val="23"/>
        </w:rPr>
      </w:pPr>
      <w:r w:rsidRPr="000D1F6D">
        <w:rPr>
          <w:b/>
          <w:bCs/>
          <w:sz w:val="23"/>
          <w:szCs w:val="23"/>
        </w:rPr>
        <w:t xml:space="preserve">Health Insurance Disabilities:  </w:t>
      </w:r>
      <w:r w:rsidRPr="000D1F6D">
        <w:rPr>
          <w:sz w:val="23"/>
          <w:szCs w:val="23"/>
        </w:rPr>
        <w:t xml:space="preserve">96% report having medical coverage, 15% report having some sort of disability 7% report no medical coverage </w:t>
      </w:r>
    </w:p>
    <w:p w:rsidR="000D1F6D" w:rsidRPr="000D1F6D" w:rsidRDefault="000D1F6D" w:rsidP="000D1F6D">
      <w:pPr>
        <w:rPr>
          <w:sz w:val="23"/>
          <w:szCs w:val="23"/>
        </w:rPr>
      </w:pPr>
      <w:r w:rsidRPr="000D1F6D">
        <w:rPr>
          <w:b/>
          <w:bCs/>
          <w:sz w:val="23"/>
          <w:szCs w:val="23"/>
        </w:rPr>
        <w:t xml:space="preserve">Household Characteristics:  </w:t>
      </w:r>
      <w:r w:rsidRPr="000D1F6D">
        <w:rPr>
          <w:sz w:val="23"/>
          <w:szCs w:val="23"/>
        </w:rPr>
        <w:t xml:space="preserve">Of the 2,083 households served, the agency captured characteristics for 2,083 households: </w:t>
      </w:r>
    </w:p>
    <w:p w:rsidR="000D1F6D" w:rsidRPr="000D1F6D" w:rsidRDefault="000D1F6D" w:rsidP="000D1F6D">
      <w:pPr>
        <w:rPr>
          <w:sz w:val="23"/>
          <w:szCs w:val="23"/>
        </w:rPr>
      </w:pPr>
      <w:r w:rsidRPr="000D1F6D">
        <w:rPr>
          <w:b/>
          <w:bCs/>
          <w:sz w:val="23"/>
          <w:szCs w:val="23"/>
        </w:rPr>
        <w:t xml:space="preserve">Family Types Family Size:  </w:t>
      </w:r>
      <w:r w:rsidRPr="000D1F6D">
        <w:rPr>
          <w:sz w:val="23"/>
          <w:szCs w:val="23"/>
        </w:rPr>
        <w:t>30% Single Person HH, 33% Two-Parent HH, 11% Two Adults/No Children, 16% Single-Parent Female, 3% Single-Parent Male, 2% Multigenerational, 5% Other</w:t>
      </w:r>
    </w:p>
    <w:p w:rsidR="000D1F6D" w:rsidRPr="000D1F6D" w:rsidRDefault="000D1F6D" w:rsidP="000D1F6D">
      <w:pPr>
        <w:rPr>
          <w:sz w:val="23"/>
          <w:szCs w:val="23"/>
        </w:rPr>
      </w:pPr>
      <w:r w:rsidRPr="000D1F6D">
        <w:rPr>
          <w:b/>
          <w:bCs/>
          <w:sz w:val="23"/>
          <w:szCs w:val="23"/>
        </w:rPr>
        <w:t xml:space="preserve">Housing:  </w:t>
      </w:r>
      <w:r w:rsidRPr="000D1F6D">
        <w:rPr>
          <w:sz w:val="23"/>
          <w:szCs w:val="23"/>
        </w:rPr>
        <w:t>72% Rent, 20% Own, 2% Homeless, 6% Other</w:t>
      </w:r>
    </w:p>
    <w:p w:rsidR="000D1F6D" w:rsidRPr="000D1F6D" w:rsidRDefault="000D1F6D" w:rsidP="000D1F6D">
      <w:pPr>
        <w:rPr>
          <w:sz w:val="23"/>
          <w:szCs w:val="23"/>
        </w:rPr>
      </w:pPr>
      <w:r w:rsidRPr="000D1F6D">
        <w:rPr>
          <w:b/>
          <w:bCs/>
          <w:sz w:val="23"/>
          <w:szCs w:val="23"/>
        </w:rPr>
        <w:t xml:space="preserve">Income Sources of Income:  </w:t>
      </w:r>
      <w:r w:rsidRPr="000D1F6D">
        <w:rPr>
          <w:sz w:val="23"/>
          <w:szCs w:val="23"/>
        </w:rPr>
        <w:t xml:space="preserve">31% Up to 50% of Poverty Level, 13% 51–75% of Poverty Level, 16% 76-100% of Poverty Level, 10% 101-125% of Poverty Level, 8% 125% and above Poverty Level. </w:t>
      </w:r>
    </w:p>
    <w:p w:rsidR="000D1F6D" w:rsidRPr="000D1F6D" w:rsidRDefault="000D1F6D" w:rsidP="000D1F6D">
      <w:pPr>
        <w:rPr>
          <w:color w:val="212121"/>
          <w:sz w:val="23"/>
          <w:szCs w:val="23"/>
        </w:rPr>
      </w:pPr>
      <w:r w:rsidRPr="000D1F6D">
        <w:rPr>
          <w:b/>
          <w:bCs/>
          <w:sz w:val="23"/>
          <w:szCs w:val="23"/>
        </w:rPr>
        <w:lastRenderedPageBreak/>
        <w:t xml:space="preserve">Military / Veteran Status </w:t>
      </w:r>
      <w:r w:rsidRPr="000D1F6D">
        <w:rPr>
          <w:color w:val="212121"/>
          <w:sz w:val="23"/>
          <w:szCs w:val="23"/>
        </w:rPr>
        <w:t xml:space="preserve">Community Action Planning Council served a total of </w:t>
      </w:r>
      <w:r w:rsidRPr="000D1F6D">
        <w:rPr>
          <w:b/>
          <w:bCs/>
          <w:color w:val="212121"/>
          <w:sz w:val="23"/>
          <w:szCs w:val="23"/>
        </w:rPr>
        <w:t xml:space="preserve">458 </w:t>
      </w:r>
      <w:r w:rsidRPr="000D1F6D">
        <w:rPr>
          <w:color w:val="212121"/>
          <w:sz w:val="23"/>
          <w:szCs w:val="23"/>
        </w:rPr>
        <w:t xml:space="preserve">households with at least one member of the household reported as active duty military or veteran. This includes </w:t>
      </w:r>
      <w:r w:rsidRPr="000D1F6D">
        <w:rPr>
          <w:b/>
          <w:bCs/>
          <w:color w:val="212121"/>
          <w:sz w:val="23"/>
          <w:szCs w:val="23"/>
        </w:rPr>
        <w:t xml:space="preserve">239 </w:t>
      </w:r>
      <w:r w:rsidRPr="000D1F6D">
        <w:rPr>
          <w:color w:val="212121"/>
          <w:sz w:val="23"/>
          <w:szCs w:val="23"/>
        </w:rPr>
        <w:t xml:space="preserve">active military households and </w:t>
      </w:r>
      <w:r w:rsidRPr="000D1F6D">
        <w:rPr>
          <w:b/>
          <w:bCs/>
          <w:color w:val="212121"/>
          <w:sz w:val="23"/>
          <w:szCs w:val="23"/>
        </w:rPr>
        <w:t xml:space="preserve">219 </w:t>
      </w:r>
      <w:r w:rsidRPr="000D1F6D">
        <w:rPr>
          <w:color w:val="212121"/>
          <w:sz w:val="23"/>
          <w:szCs w:val="23"/>
        </w:rPr>
        <w:t xml:space="preserve">veteran households. </w:t>
      </w:r>
    </w:p>
    <w:p w:rsidR="000D1F6D" w:rsidRPr="000D1F6D" w:rsidRDefault="000D1F6D" w:rsidP="000D1F6D">
      <w:r w:rsidRPr="000D1F6D">
        <w:rPr>
          <w:color w:val="212121"/>
          <w:sz w:val="23"/>
          <w:szCs w:val="23"/>
        </w:rPr>
        <w:t xml:space="preserve">Combined active duty military and veteran households account for </w:t>
      </w:r>
      <w:r w:rsidRPr="000D1F6D">
        <w:rPr>
          <w:b/>
          <w:bCs/>
          <w:color w:val="212121"/>
          <w:sz w:val="23"/>
          <w:szCs w:val="23"/>
        </w:rPr>
        <w:t xml:space="preserve">22% </w:t>
      </w:r>
      <w:r w:rsidRPr="000D1F6D">
        <w:rPr>
          <w:color w:val="212121"/>
          <w:sz w:val="23"/>
          <w:szCs w:val="23"/>
        </w:rPr>
        <w:t>of all households served through the agency</w:t>
      </w: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0D1F6D" w:rsidRDefault="000D1F6D" w:rsidP="00113292">
      <w:pPr>
        <w:pStyle w:val="Heading1"/>
      </w:pPr>
    </w:p>
    <w:p w:rsidR="0058636F" w:rsidRDefault="0058636F" w:rsidP="0058636F"/>
    <w:p w:rsidR="0058636F" w:rsidRDefault="0058636F" w:rsidP="0058636F"/>
    <w:p w:rsidR="0058636F" w:rsidRDefault="0058636F" w:rsidP="0058636F"/>
    <w:p w:rsidR="00BF6567" w:rsidRDefault="00BF6567" w:rsidP="0058636F"/>
    <w:p w:rsidR="00BF6567" w:rsidRPr="0058636F" w:rsidRDefault="00BF6567" w:rsidP="0058636F"/>
    <w:p w:rsidR="00B00BD7" w:rsidRPr="00F96242" w:rsidRDefault="00113292" w:rsidP="00113292">
      <w:pPr>
        <w:pStyle w:val="Heading1"/>
      </w:pPr>
      <w:bookmarkStart w:id="2" w:name="_Toc6299241"/>
      <w:r>
        <w:lastRenderedPageBreak/>
        <w:t xml:space="preserve">Profile: </w:t>
      </w:r>
      <w:r w:rsidR="00B00BD7" w:rsidRPr="00F96242">
        <w:t>Jefferson County</w:t>
      </w:r>
      <w:r w:rsidR="004B5E0F" w:rsidRPr="00F96242">
        <w:t>, N</w:t>
      </w:r>
      <w:r w:rsidR="00AD62A4" w:rsidRPr="00F96242">
        <w:t xml:space="preserve">ew </w:t>
      </w:r>
      <w:r w:rsidR="004B5E0F" w:rsidRPr="00F96242">
        <w:t>Y</w:t>
      </w:r>
      <w:r w:rsidR="00AD62A4" w:rsidRPr="00F96242">
        <w:t>ork</w:t>
      </w:r>
      <w:bookmarkEnd w:id="2"/>
    </w:p>
    <w:p w:rsidR="00AA5DCD" w:rsidRDefault="00AA5DCD" w:rsidP="004B5E0F">
      <w:pPr>
        <w:spacing w:before="100" w:beforeAutospacing="1" w:after="100" w:afterAutospacing="1" w:line="240" w:lineRule="auto"/>
        <w:jc w:val="center"/>
        <w:rPr>
          <w:rFonts w:ascii="Times New Roman" w:hAnsi="Times New Roman" w:cs="Times New Roman"/>
          <w:b/>
          <w:sz w:val="24"/>
          <w:szCs w:val="24"/>
          <w:u w:val="single"/>
        </w:rPr>
      </w:pPr>
      <w:r>
        <w:rPr>
          <w:noProof/>
        </w:rPr>
        <w:drawing>
          <wp:inline distT="0" distB="0" distL="0" distR="0">
            <wp:extent cx="6012180" cy="5010150"/>
            <wp:effectExtent l="0" t="0" r="7620" b="0"/>
            <wp:docPr id="7" name="Picture 7" descr="http://www.emapsworld.com/images/jefferson-county-location-map-new-y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mapsworld.com/images/jefferson-county-location-map-new-yor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180" cy="5010150"/>
                    </a:xfrm>
                    <a:prstGeom prst="rect">
                      <a:avLst/>
                    </a:prstGeom>
                    <a:noFill/>
                    <a:ln>
                      <a:noFill/>
                    </a:ln>
                  </pic:spPr>
                </pic:pic>
              </a:graphicData>
            </a:graphic>
          </wp:inline>
        </w:drawing>
      </w:r>
    </w:p>
    <w:p w:rsidR="00AA5DCD" w:rsidRDefault="00AA5DCD" w:rsidP="00113292">
      <w:pPr>
        <w:pStyle w:val="Heading2"/>
      </w:pPr>
      <w:bookmarkStart w:id="3" w:name="_Toc6299242"/>
      <w:r>
        <w:t>Fast Facts</w:t>
      </w:r>
      <w:bookmarkEnd w:id="3"/>
    </w:p>
    <w:p w:rsidR="00AA5DCD" w:rsidRPr="00AA5DCD" w:rsidRDefault="00AA5DCD" w:rsidP="00AA5DCD">
      <w:pPr>
        <w:pStyle w:val="ListParagraph"/>
        <w:numPr>
          <w:ilvl w:val="0"/>
          <w:numId w:val="10"/>
        </w:num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sz w:val="24"/>
          <w:szCs w:val="24"/>
        </w:rPr>
        <w:t>Established</w:t>
      </w:r>
      <w:r w:rsidRPr="00B00BD7">
        <w:rPr>
          <w:rFonts w:ascii="Times New Roman" w:hAnsi="Times New Roman" w:cs="Times New Roman"/>
          <w:sz w:val="24"/>
          <w:szCs w:val="24"/>
        </w:rPr>
        <w:t xml:space="preserve"> in 1805</w:t>
      </w:r>
    </w:p>
    <w:p w:rsidR="00AA5DCD" w:rsidRPr="00AA5DCD" w:rsidRDefault="00AA5DCD" w:rsidP="00AA5DCD">
      <w:pPr>
        <w:pStyle w:val="ListParagraph"/>
        <w:numPr>
          <w:ilvl w:val="0"/>
          <w:numId w:val="10"/>
        </w:numPr>
        <w:spacing w:before="100" w:beforeAutospacing="1" w:after="100" w:afterAutospacing="1" w:line="240" w:lineRule="auto"/>
        <w:rPr>
          <w:rFonts w:ascii="Times New Roman" w:hAnsi="Times New Roman" w:cs="Times New Roman"/>
          <w:b/>
          <w:sz w:val="24"/>
          <w:szCs w:val="24"/>
        </w:rPr>
      </w:pPr>
      <w:r w:rsidRPr="00B00BD7">
        <w:rPr>
          <w:rFonts w:ascii="Times New Roman" w:hAnsi="Times New Roman" w:cs="Times New Roman"/>
          <w:sz w:val="24"/>
          <w:szCs w:val="24"/>
        </w:rPr>
        <w:t>1293 square miles</w:t>
      </w:r>
    </w:p>
    <w:p w:rsidR="00AA5DCD" w:rsidRPr="002A2784" w:rsidRDefault="002A2784" w:rsidP="00AA5DCD">
      <w:pPr>
        <w:pStyle w:val="ListParagraph"/>
        <w:numPr>
          <w:ilvl w:val="0"/>
          <w:numId w:val="10"/>
        </w:numPr>
        <w:spacing w:before="100" w:beforeAutospacing="1" w:after="100" w:afterAutospacing="1" w:line="240" w:lineRule="auto"/>
        <w:rPr>
          <w:rFonts w:ascii="Times New Roman" w:hAnsi="Times New Roman" w:cs="Times New Roman"/>
          <w:sz w:val="24"/>
          <w:szCs w:val="24"/>
        </w:rPr>
      </w:pPr>
      <w:r w:rsidRPr="002A2784">
        <w:rPr>
          <w:rFonts w:ascii="Times New Roman" w:hAnsi="Times New Roman" w:cs="Times New Roman"/>
          <w:sz w:val="24"/>
          <w:szCs w:val="24"/>
        </w:rPr>
        <w:t xml:space="preserve">County seat: Watertown, NY </w:t>
      </w:r>
    </w:p>
    <w:p w:rsidR="002A2784" w:rsidRPr="002A2784" w:rsidRDefault="002A2784" w:rsidP="00AA5DCD">
      <w:pPr>
        <w:pStyle w:val="ListParagraph"/>
        <w:numPr>
          <w:ilvl w:val="0"/>
          <w:numId w:val="10"/>
        </w:numPr>
        <w:spacing w:before="100" w:beforeAutospacing="1" w:after="100" w:afterAutospacing="1" w:line="240" w:lineRule="auto"/>
        <w:rPr>
          <w:rFonts w:ascii="Times New Roman" w:hAnsi="Times New Roman" w:cs="Times New Roman"/>
          <w:sz w:val="24"/>
          <w:szCs w:val="24"/>
        </w:rPr>
      </w:pPr>
      <w:r w:rsidRPr="002A2784">
        <w:rPr>
          <w:rFonts w:ascii="Times New Roman" w:hAnsi="Times New Roman" w:cs="Times New Roman"/>
          <w:sz w:val="24"/>
          <w:szCs w:val="24"/>
        </w:rPr>
        <w:t xml:space="preserve">Population: </w:t>
      </w:r>
      <w:r w:rsidR="00070071">
        <w:rPr>
          <w:rFonts w:ascii="Times New Roman" w:hAnsi="Times New Roman" w:cs="Times New Roman"/>
          <w:sz w:val="24"/>
          <w:szCs w:val="24"/>
        </w:rPr>
        <w:t>116,567</w:t>
      </w:r>
      <w:r w:rsidRPr="00C97E39">
        <w:rPr>
          <w:rStyle w:val="FootnoteReference"/>
          <w:rFonts w:ascii="Times New Roman" w:hAnsi="Times New Roman" w:cs="Times New Roman"/>
          <w:sz w:val="24"/>
          <w:szCs w:val="24"/>
        </w:rPr>
        <w:footnoteReference w:id="1"/>
      </w:r>
    </w:p>
    <w:p w:rsidR="002A2784" w:rsidRPr="002A2784" w:rsidRDefault="00EB6FAA" w:rsidP="00AA5DCD">
      <w:pPr>
        <w:pStyle w:val="ListParagraph"/>
        <w:numPr>
          <w:ilvl w:val="0"/>
          <w:numId w:val="10"/>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Median income</w:t>
      </w:r>
      <w:r w:rsidR="002A2784" w:rsidRPr="002A2784">
        <w:rPr>
          <w:rFonts w:ascii="Times New Roman" w:hAnsi="Times New Roman" w:cs="Times New Roman"/>
          <w:sz w:val="24"/>
          <w:szCs w:val="24"/>
        </w:rPr>
        <w:t>:</w:t>
      </w:r>
      <w:r>
        <w:rPr>
          <w:rFonts w:ascii="Times New Roman" w:hAnsi="Times New Roman" w:cs="Times New Roman"/>
          <w:sz w:val="24"/>
          <w:szCs w:val="24"/>
        </w:rPr>
        <w:t xml:space="preserve"> $57,652</w:t>
      </w:r>
      <w:r w:rsidR="00C97E39">
        <w:rPr>
          <w:rStyle w:val="FootnoteReference"/>
        </w:rPr>
        <w:footnoteReference w:id="2"/>
      </w:r>
    </w:p>
    <w:p w:rsidR="002A2784" w:rsidRPr="002A2784" w:rsidRDefault="002A2784" w:rsidP="00AA5DCD">
      <w:pPr>
        <w:pStyle w:val="ListParagraph"/>
        <w:numPr>
          <w:ilvl w:val="0"/>
          <w:numId w:val="10"/>
        </w:numPr>
        <w:spacing w:before="100" w:beforeAutospacing="1" w:after="100" w:afterAutospacing="1" w:line="240" w:lineRule="auto"/>
        <w:rPr>
          <w:rFonts w:ascii="Times New Roman" w:hAnsi="Times New Roman" w:cs="Times New Roman"/>
          <w:sz w:val="24"/>
          <w:szCs w:val="24"/>
        </w:rPr>
      </w:pPr>
      <w:r w:rsidRPr="002A2784">
        <w:rPr>
          <w:rFonts w:ascii="Times New Roman" w:hAnsi="Times New Roman" w:cs="Times New Roman"/>
          <w:sz w:val="24"/>
          <w:szCs w:val="24"/>
        </w:rPr>
        <w:t>Median Age</w:t>
      </w:r>
      <w:r>
        <w:rPr>
          <w:rFonts w:ascii="Times New Roman" w:hAnsi="Times New Roman" w:cs="Times New Roman"/>
          <w:sz w:val="24"/>
          <w:szCs w:val="24"/>
        </w:rPr>
        <w:t>:</w:t>
      </w:r>
      <w:r w:rsidR="00EB6FAA">
        <w:rPr>
          <w:rFonts w:ascii="Times New Roman" w:hAnsi="Times New Roman" w:cs="Times New Roman"/>
          <w:sz w:val="24"/>
          <w:szCs w:val="24"/>
        </w:rPr>
        <w:t xml:space="preserve"> 37.8</w:t>
      </w:r>
      <w:r w:rsidR="00C97E39">
        <w:rPr>
          <w:rStyle w:val="FootnoteReference"/>
          <w:rFonts w:ascii="Times New Roman" w:hAnsi="Times New Roman" w:cs="Times New Roman"/>
          <w:sz w:val="24"/>
          <w:szCs w:val="24"/>
        </w:rPr>
        <w:footnoteReference w:id="3"/>
      </w:r>
    </w:p>
    <w:p w:rsidR="00C97E39" w:rsidRPr="00A15185" w:rsidRDefault="002A2784" w:rsidP="00C97E39">
      <w:pPr>
        <w:pStyle w:val="ListParagraph"/>
        <w:numPr>
          <w:ilvl w:val="0"/>
          <w:numId w:val="10"/>
        </w:numPr>
        <w:spacing w:before="100" w:beforeAutospacing="1" w:after="100" w:afterAutospacing="1" w:line="240" w:lineRule="auto"/>
        <w:rPr>
          <w:rFonts w:ascii="Times New Roman" w:hAnsi="Times New Roman" w:cs="Times New Roman"/>
          <w:b/>
          <w:sz w:val="24"/>
          <w:szCs w:val="24"/>
        </w:rPr>
      </w:pPr>
      <w:r w:rsidRPr="002A2784">
        <w:rPr>
          <w:rFonts w:ascii="Times New Roman" w:hAnsi="Times New Roman" w:cs="Times New Roman"/>
          <w:sz w:val="24"/>
          <w:szCs w:val="24"/>
        </w:rPr>
        <w:t xml:space="preserve">Industry: Government, </w:t>
      </w:r>
      <w:r w:rsidR="00AD62A4">
        <w:rPr>
          <w:rFonts w:ascii="Times New Roman" w:hAnsi="Times New Roman" w:cs="Times New Roman"/>
          <w:sz w:val="24"/>
          <w:szCs w:val="24"/>
        </w:rPr>
        <w:t xml:space="preserve">Healthcare, </w:t>
      </w:r>
      <w:r w:rsidRPr="002A2784">
        <w:rPr>
          <w:rFonts w:ascii="Times New Roman" w:hAnsi="Times New Roman" w:cs="Times New Roman"/>
          <w:sz w:val="24"/>
          <w:szCs w:val="24"/>
        </w:rPr>
        <w:t xml:space="preserve">Dairy/Agriculture </w:t>
      </w:r>
    </w:p>
    <w:p w:rsidR="00A15185" w:rsidRDefault="00A15185" w:rsidP="00A15185">
      <w:pPr>
        <w:spacing w:before="100" w:beforeAutospacing="1" w:after="100" w:afterAutospacing="1" w:line="240" w:lineRule="auto"/>
        <w:rPr>
          <w:rFonts w:ascii="Times New Roman" w:hAnsi="Times New Roman" w:cs="Times New Roman"/>
          <w:b/>
          <w:sz w:val="24"/>
          <w:szCs w:val="24"/>
        </w:rPr>
      </w:pPr>
    </w:p>
    <w:p w:rsidR="00E320B1" w:rsidRDefault="00E320B1" w:rsidP="00A15185">
      <w:pPr>
        <w:spacing w:before="100" w:beforeAutospacing="1" w:after="100" w:afterAutospacing="1" w:line="240" w:lineRule="auto"/>
        <w:rPr>
          <w:rFonts w:ascii="Times New Roman" w:hAnsi="Times New Roman" w:cs="Times New Roman"/>
          <w:b/>
          <w:sz w:val="24"/>
          <w:szCs w:val="24"/>
        </w:rPr>
      </w:pPr>
    </w:p>
    <w:p w:rsidR="00E320B1" w:rsidRPr="00A15185" w:rsidRDefault="00E320B1" w:rsidP="00A15185">
      <w:pPr>
        <w:spacing w:before="100" w:beforeAutospacing="1" w:after="100" w:afterAutospacing="1" w:line="240" w:lineRule="auto"/>
        <w:rPr>
          <w:rFonts w:ascii="Times New Roman" w:hAnsi="Times New Roman" w:cs="Times New Roman"/>
          <w:b/>
          <w:sz w:val="24"/>
          <w:szCs w:val="24"/>
        </w:rPr>
      </w:pPr>
    </w:p>
    <w:p w:rsidR="00B00BD7" w:rsidRPr="00C97E39" w:rsidRDefault="00AA5DCD" w:rsidP="00113292">
      <w:pPr>
        <w:pStyle w:val="Heading2"/>
      </w:pPr>
      <w:bookmarkStart w:id="4" w:name="_Toc6299243"/>
      <w:r w:rsidRPr="00C97E39">
        <w:lastRenderedPageBreak/>
        <w:t>History of Jefferson County</w:t>
      </w:r>
      <w:bookmarkEnd w:id="4"/>
      <w:r w:rsidRPr="00C97E39">
        <w:t xml:space="preserve"> </w:t>
      </w:r>
    </w:p>
    <w:p w:rsidR="00B00BD7" w:rsidRPr="00B00BD7" w:rsidRDefault="00AA5DCD" w:rsidP="00DD3414">
      <w:pPr>
        <w:pStyle w:val="Default"/>
        <w:ind w:firstLine="360"/>
      </w:pP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66040</wp:posOffset>
            </wp:positionV>
            <wp:extent cx="3439160" cy="3762375"/>
            <wp:effectExtent l="0" t="0" r="8890" b="9525"/>
            <wp:wrapSquare wrapText="bothSides"/>
            <wp:docPr id="4" name="Picture 4" descr="https://media.davidrumsey.com/rumsey/Size4/D5005/38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avidrumsey.com/rumsey/Size4/D5005/3882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28" t="6293" r="6881" b="2904"/>
                    <a:stretch/>
                  </pic:blipFill>
                  <pic:spPr bwMode="auto">
                    <a:xfrm>
                      <a:off x="0" y="0"/>
                      <a:ext cx="3439160"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BD7" w:rsidRPr="00B00BD7">
        <w:t xml:space="preserve">The vast wilderness of Jefferson County was originally inhabited by the Oneida Indian Nation which thrived on the abundant natural resources. Though French colonial influences are evident, settlement and development in the County did not occur until after the American Revolution, when Alexander Macomb acquired title to this region from the Oneidas. "Macomb's Purchase" was soon subdivided into large tracts and other holdings which stimulated the settlement of the region. </w:t>
      </w:r>
    </w:p>
    <w:p w:rsidR="00B00BD7" w:rsidRPr="00B00BD7" w:rsidRDefault="00B00BD7" w:rsidP="00B00BD7">
      <w:pPr>
        <w:pStyle w:val="Default"/>
      </w:pPr>
    </w:p>
    <w:p w:rsidR="00B00BD7" w:rsidRPr="00B00BD7" w:rsidRDefault="007F521E" w:rsidP="00DD3414">
      <w:pPr>
        <w:pStyle w:val="Default"/>
        <w:ind w:firstLine="360"/>
      </w:pPr>
      <w:r w:rsidRPr="00C97E39">
        <w:rPr>
          <w:b/>
          <w:noProof/>
        </w:rPr>
        <mc:AlternateContent>
          <mc:Choice Requires="wps">
            <w:drawing>
              <wp:anchor distT="45720" distB="45720" distL="114300" distR="114300" simplePos="0" relativeHeight="251662336" behindDoc="0" locked="0" layoutInCell="1" allowOverlap="1">
                <wp:simplePos x="0" y="0"/>
                <wp:positionH relativeFrom="column">
                  <wp:posOffset>-9525</wp:posOffset>
                </wp:positionH>
                <wp:positionV relativeFrom="paragraph">
                  <wp:posOffset>1189990</wp:posOffset>
                </wp:positionV>
                <wp:extent cx="3439160" cy="25717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57175"/>
                        </a:xfrm>
                        <a:prstGeom prst="rect">
                          <a:avLst/>
                        </a:prstGeom>
                        <a:solidFill>
                          <a:srgbClr val="FFFFFF"/>
                        </a:solidFill>
                        <a:ln w="9525">
                          <a:solidFill>
                            <a:srgbClr val="000000"/>
                          </a:solidFill>
                          <a:miter lim="800000"/>
                          <a:headEnd/>
                          <a:tailEnd/>
                        </a:ln>
                      </wps:spPr>
                      <wps:txbx>
                        <w:txbxContent>
                          <w:p w:rsidR="00BA68B2" w:rsidRPr="00F80C52" w:rsidRDefault="00BA68B2">
                            <w:pPr>
                              <w:rPr>
                                <w:rFonts w:ascii="Times New Roman" w:hAnsi="Times New Roman" w:cs="Times New Roman"/>
                                <w:sz w:val="20"/>
                                <w:szCs w:val="20"/>
                              </w:rPr>
                            </w:pPr>
                            <w:r>
                              <w:rPr>
                                <w:rFonts w:ascii="Times New Roman" w:hAnsi="Times New Roman" w:cs="Times New Roman"/>
                                <w:sz w:val="20"/>
                                <w:szCs w:val="20"/>
                              </w:rPr>
                              <w:t>A</w:t>
                            </w:r>
                            <w:r w:rsidRPr="00F80C52">
                              <w:rPr>
                                <w:rFonts w:ascii="Times New Roman" w:hAnsi="Times New Roman" w:cs="Times New Roman"/>
                                <w:sz w:val="20"/>
                                <w:szCs w:val="20"/>
                              </w:rPr>
                              <w:t xml:space="preserve"> hand-colored map of Jefferson County, </w:t>
                            </w:r>
                            <w:r>
                              <w:rPr>
                                <w:rFonts w:ascii="Times New Roman" w:hAnsi="Times New Roman" w:cs="Times New Roman"/>
                                <w:sz w:val="20"/>
                                <w:szCs w:val="20"/>
                              </w:rPr>
                              <w:t>New York</w:t>
                            </w:r>
                            <w:r w:rsidRPr="00F80C52">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75pt;margin-top:93.7pt;width:270.8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">
                <v:textbox>
                  <w:txbxContent>
                    <w:p w:rsidR="00BA68B2" w:rsidRPr="00F80C52" w:rsidRDefault="00BA68B2">
                      <w:pPr>
                        <w:rPr>
                          <w:rFonts w:ascii="Times New Roman" w:hAnsi="Times New Roman" w:cs="Times New Roman"/>
                          <w:sz w:val="20"/>
                          <w:szCs w:val="20"/>
                        </w:rPr>
                      </w:pPr>
                      <w:r>
                        <w:rPr>
                          <w:rFonts w:ascii="Times New Roman" w:hAnsi="Times New Roman" w:cs="Times New Roman"/>
                          <w:sz w:val="20"/>
                          <w:szCs w:val="20"/>
                        </w:rPr>
                        <w:t>A</w:t>
                      </w:r>
                      <w:r w:rsidRPr="00F80C52">
                        <w:rPr>
                          <w:rFonts w:ascii="Times New Roman" w:hAnsi="Times New Roman" w:cs="Times New Roman"/>
                          <w:sz w:val="20"/>
                          <w:szCs w:val="20"/>
                        </w:rPr>
                        <w:t xml:space="preserve"> hand-colored map of Jefferson County, </w:t>
                      </w:r>
                      <w:r>
                        <w:rPr>
                          <w:rFonts w:ascii="Times New Roman" w:hAnsi="Times New Roman" w:cs="Times New Roman"/>
                          <w:sz w:val="20"/>
                          <w:szCs w:val="20"/>
                        </w:rPr>
                        <w:t>New York</w:t>
                      </w:r>
                      <w:r w:rsidRPr="00F80C52">
                        <w:rPr>
                          <w:rFonts w:ascii="Times New Roman" w:hAnsi="Times New Roman" w:cs="Times New Roman"/>
                          <w:sz w:val="20"/>
                          <w:szCs w:val="20"/>
                        </w:rPr>
                        <w:t>.</w:t>
                      </w:r>
                    </w:p>
                  </w:txbxContent>
                </v:textbox>
                <w10:wrap type="square"/>
              </v:shape>
            </w:pict>
          </mc:Fallback>
        </mc:AlternateContent>
      </w:r>
      <w:r w:rsidR="00B00BD7" w:rsidRPr="00B00BD7">
        <w:t xml:space="preserve">Jefferson County, created in 1805 from Oneida County, was named in honor of President Thomas Jefferson. Settlement started as early as 1794. The economy has always been heavily supported by agriculture—particularly dairy farming—and by some of the oldest paper mills in the state. </w:t>
      </w:r>
    </w:p>
    <w:p w:rsidR="00B00BD7" w:rsidRPr="00B00BD7" w:rsidRDefault="00B00BD7" w:rsidP="00B00BD7">
      <w:pPr>
        <w:pStyle w:val="Default"/>
      </w:pPr>
    </w:p>
    <w:p w:rsidR="00B00BD7" w:rsidRDefault="00B00BD7" w:rsidP="00DD3414">
      <w:pPr>
        <w:pStyle w:val="Default"/>
        <w:ind w:firstLine="360"/>
      </w:pPr>
      <w:r w:rsidRPr="00B00BD7">
        <w:t>Attracted by the abundant waterpower afforded by the Black River, industrially minded pioneers from New England settled in the center of the County and established a manufacturing and trading center. During its early history, Jefferson County was world famous for its manufacturing tradition: cotton and woolen yarns, carriages, sewing machines, water pumps, oil lamps, portable steam engi</w:t>
      </w:r>
      <w:r w:rsidR="00272C20">
        <w:t>nes, railroad brakes, plows, eme</w:t>
      </w:r>
      <w:r w:rsidR="00272C20" w:rsidRPr="00B00BD7">
        <w:t>ry</w:t>
      </w:r>
      <w:r w:rsidRPr="00B00BD7">
        <w:t xml:space="preserve"> grinders, paper machinery, cylinder printing presses, high pressure hydraulic pumps, and turbine starting systems. The City of Watertown was established as the County seat. </w:t>
      </w:r>
    </w:p>
    <w:p w:rsidR="00B00BD7" w:rsidRPr="00B00BD7" w:rsidRDefault="00B00BD7" w:rsidP="00B00BD7">
      <w:pPr>
        <w:pStyle w:val="Default"/>
      </w:pPr>
    </w:p>
    <w:p w:rsidR="00272C20" w:rsidRDefault="00B00BD7" w:rsidP="00272C20">
      <w:pPr>
        <w:pStyle w:val="Default"/>
        <w:ind w:firstLine="360"/>
      </w:pPr>
      <w:r w:rsidRPr="00B00BD7">
        <w:t xml:space="preserve">Today, the County features numerous historic and tourist attractions, including the Thousand Islands Region and Sackets Harbor, </w:t>
      </w:r>
      <w:r w:rsidR="00272C20">
        <w:t xml:space="preserve">the </w:t>
      </w:r>
      <w:r w:rsidRPr="00B00BD7">
        <w:t xml:space="preserve">site of two </w:t>
      </w:r>
      <w:r w:rsidR="00272C20">
        <w:t xml:space="preserve">key naval </w:t>
      </w:r>
      <w:r w:rsidRPr="00B00BD7">
        <w:t xml:space="preserve">battles during the War of 1812. </w:t>
      </w:r>
      <w:r w:rsidR="00272C20">
        <w:t xml:space="preserve">There is also a strong military tradition in the region. </w:t>
      </w:r>
    </w:p>
    <w:p w:rsidR="00272C20" w:rsidRDefault="00272C20" w:rsidP="00272C20">
      <w:pPr>
        <w:pStyle w:val="Default"/>
        <w:ind w:firstLine="360"/>
      </w:pPr>
    </w:p>
    <w:p w:rsidR="00C97E39" w:rsidRDefault="00B00BD7" w:rsidP="00272C20">
      <w:pPr>
        <w:pStyle w:val="Default"/>
        <w:ind w:firstLine="360"/>
      </w:pPr>
      <w:r w:rsidRPr="00B00BD7">
        <w:t xml:space="preserve">Fort Drum has been used as a military training site since 1908 when it was referred to as Pine Camp; the Army’s presence in the North Country may be traced back to the early 1800’s. On Feb. 13, 1985, the 10th Mountain Division (Light Infantry) was officially reactivated at Fort Drum, and has been one of the most deployed units in the U.S. Army. The 10th was the first division of any kind formed by the Army since 1975 and the first based in the Northeast since World War II. The 10th Mountain Division was designed to meet a wide range of worldwide infantry-intensive contingency missions. </w:t>
      </w:r>
    </w:p>
    <w:p w:rsidR="00A15185" w:rsidRDefault="00A15185" w:rsidP="00272C20">
      <w:pPr>
        <w:pStyle w:val="Default"/>
        <w:ind w:firstLine="360"/>
      </w:pPr>
    </w:p>
    <w:p w:rsidR="00A15185" w:rsidRDefault="00A15185" w:rsidP="00272C20">
      <w:pPr>
        <w:pStyle w:val="Default"/>
        <w:ind w:firstLine="360"/>
      </w:pPr>
    </w:p>
    <w:p w:rsidR="00A15185" w:rsidRDefault="00A15185" w:rsidP="00272C20">
      <w:pPr>
        <w:pStyle w:val="Default"/>
        <w:ind w:firstLine="360"/>
      </w:pPr>
    </w:p>
    <w:p w:rsidR="00A15185" w:rsidRDefault="00A15185" w:rsidP="00272C20">
      <w:pPr>
        <w:pStyle w:val="Default"/>
        <w:ind w:firstLine="360"/>
      </w:pPr>
    </w:p>
    <w:p w:rsidR="00A15185" w:rsidRDefault="00A15185" w:rsidP="00272C20">
      <w:pPr>
        <w:pStyle w:val="Default"/>
        <w:ind w:firstLine="360"/>
      </w:pPr>
    </w:p>
    <w:p w:rsidR="00A15185" w:rsidRDefault="00A15185" w:rsidP="00272C20">
      <w:pPr>
        <w:pStyle w:val="Default"/>
        <w:ind w:firstLine="360"/>
      </w:pPr>
    </w:p>
    <w:p w:rsidR="00A15185" w:rsidRDefault="00A15185" w:rsidP="00272C20">
      <w:pPr>
        <w:pStyle w:val="Default"/>
        <w:ind w:firstLine="360"/>
      </w:pPr>
    </w:p>
    <w:p w:rsidR="00374636" w:rsidRDefault="00374636" w:rsidP="00DD3414">
      <w:pPr>
        <w:spacing w:after="0" w:line="240" w:lineRule="auto"/>
        <w:rPr>
          <w:rFonts w:ascii="Times New Roman" w:hAnsi="Times New Roman" w:cs="Times New Roman"/>
          <w:sz w:val="24"/>
          <w:szCs w:val="24"/>
        </w:rPr>
      </w:pPr>
    </w:p>
    <w:p w:rsidR="00E320B1" w:rsidRDefault="00E320B1" w:rsidP="00DD3414">
      <w:pPr>
        <w:spacing w:after="0" w:line="240" w:lineRule="auto"/>
        <w:rPr>
          <w:rFonts w:ascii="Times New Roman" w:hAnsi="Times New Roman" w:cs="Times New Roman"/>
          <w:sz w:val="24"/>
          <w:szCs w:val="24"/>
        </w:rPr>
      </w:pPr>
    </w:p>
    <w:p w:rsidR="00E320B1" w:rsidRDefault="00E320B1" w:rsidP="00DD3414">
      <w:pPr>
        <w:spacing w:after="0" w:line="240" w:lineRule="auto"/>
        <w:rPr>
          <w:rFonts w:ascii="Times New Roman" w:hAnsi="Times New Roman" w:cs="Times New Roman"/>
          <w:sz w:val="24"/>
          <w:szCs w:val="24"/>
        </w:rPr>
      </w:pPr>
    </w:p>
    <w:p w:rsidR="00E320B1" w:rsidRDefault="00E320B1" w:rsidP="00DD3414">
      <w:pPr>
        <w:spacing w:after="0" w:line="240" w:lineRule="auto"/>
        <w:rPr>
          <w:rFonts w:ascii="Times New Roman" w:hAnsi="Times New Roman" w:cs="Times New Roman"/>
          <w:sz w:val="24"/>
          <w:szCs w:val="24"/>
        </w:rPr>
      </w:pPr>
    </w:p>
    <w:p w:rsidR="00E320B1" w:rsidRDefault="00E320B1" w:rsidP="00DD3414">
      <w:pPr>
        <w:spacing w:after="0" w:line="240" w:lineRule="auto"/>
        <w:rPr>
          <w:rFonts w:ascii="Times New Roman" w:hAnsi="Times New Roman" w:cs="Times New Roman"/>
          <w:sz w:val="24"/>
          <w:szCs w:val="24"/>
        </w:rPr>
      </w:pPr>
    </w:p>
    <w:p w:rsidR="00DD3414" w:rsidRPr="00113292" w:rsidRDefault="00F63EB8" w:rsidP="00113292">
      <w:pPr>
        <w:pStyle w:val="Heading2"/>
      </w:pPr>
      <w:bookmarkStart w:id="5" w:name="_Toc6299244"/>
      <w:r w:rsidRPr="004B5E0F">
        <w:lastRenderedPageBreak/>
        <w:t>Geography</w:t>
      </w:r>
      <w:bookmarkEnd w:id="5"/>
    </w:p>
    <w:p w:rsidR="00E52F68" w:rsidRPr="00B00BD7" w:rsidRDefault="00371DDE" w:rsidP="00DD3414">
      <w:pPr>
        <w:ind w:firstLine="360"/>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3533775</wp:posOffset>
            </wp:positionH>
            <wp:positionV relativeFrom="paragraph">
              <wp:posOffset>8255</wp:posOffset>
            </wp:positionV>
            <wp:extent cx="3237865" cy="313372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987" t="9816" r="18589" b="12260"/>
                    <a:stretch/>
                  </pic:blipFill>
                  <pic:spPr bwMode="auto">
                    <a:xfrm>
                      <a:off x="0" y="0"/>
                      <a:ext cx="3237865"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EB8" w:rsidRPr="00B00BD7">
        <w:rPr>
          <w:rFonts w:ascii="Times New Roman" w:hAnsi="Times New Roman" w:cs="Times New Roman"/>
          <w:sz w:val="24"/>
          <w:szCs w:val="24"/>
        </w:rPr>
        <w:t xml:space="preserve">Jefferson County is located in the northern tier of New York State at the juncture of Lake Ontario and the St. Lawrence River.  The County borders Lake Ontario and the St. Lawrence River on the west and north, respectively. To the northeast is St. Lawrence County; to the east is Lewis County and to the south is Oswego County. Jefferson County is also located directly south of the Province of Ontario, Canada. </w:t>
      </w:r>
    </w:p>
    <w:p w:rsidR="00E52F68" w:rsidRPr="00B00BD7" w:rsidRDefault="008226A4" w:rsidP="00DD3414">
      <w:pPr>
        <w:ind w:firstLine="360"/>
        <w:rPr>
          <w:rFonts w:ascii="Times New Roman" w:hAnsi="Times New Roman" w:cs="Times New Roman"/>
          <w:sz w:val="24"/>
          <w:szCs w:val="24"/>
        </w:rPr>
      </w:pPr>
      <w:r w:rsidRPr="00346669">
        <w:rPr>
          <w:rFonts w:ascii="Times New Roman" w:hAnsi="Times New Roman" w:cs="Times New Roman"/>
          <w:noProof/>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1625600</wp:posOffset>
                </wp:positionV>
                <wp:extent cx="3247390" cy="409575"/>
                <wp:effectExtent l="0" t="0" r="101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409575"/>
                        </a:xfrm>
                        <a:prstGeom prst="rect">
                          <a:avLst/>
                        </a:prstGeom>
                        <a:solidFill>
                          <a:srgbClr val="FFFFFF"/>
                        </a:solidFill>
                        <a:ln w="9525">
                          <a:solidFill>
                            <a:srgbClr val="000000"/>
                          </a:solidFill>
                          <a:miter lim="800000"/>
                          <a:headEnd/>
                          <a:tailEnd/>
                        </a:ln>
                      </wps:spPr>
                      <wps:txbx>
                        <w:txbxContent>
                          <w:p w:rsidR="00BA68B2" w:rsidRPr="00F80C52" w:rsidRDefault="00BA68B2">
                            <w:pPr>
                              <w:rPr>
                                <w:rFonts w:ascii="Times New Roman" w:hAnsi="Times New Roman" w:cs="Times New Roman"/>
                                <w:sz w:val="20"/>
                                <w:szCs w:val="20"/>
                              </w:rPr>
                            </w:pPr>
                            <w:r w:rsidRPr="00F80C52">
                              <w:rPr>
                                <w:rFonts w:ascii="Times New Roman" w:hAnsi="Times New Roman" w:cs="Times New Roman"/>
                                <w:sz w:val="20"/>
                                <w:szCs w:val="20"/>
                              </w:rPr>
                              <w:t>The topography of Jefferson County is marked by abundant water features, grasslands,</w:t>
                            </w:r>
                            <w:r>
                              <w:rPr>
                                <w:rFonts w:ascii="Times New Roman" w:hAnsi="Times New Roman" w:cs="Times New Roman"/>
                                <w:sz w:val="20"/>
                                <w:szCs w:val="20"/>
                              </w:rPr>
                              <w:t xml:space="preserve"> temperate forests,</w:t>
                            </w:r>
                            <w:r w:rsidRPr="00F80C52">
                              <w:rPr>
                                <w:rFonts w:ascii="Times New Roman" w:hAnsi="Times New Roman" w:cs="Times New Roman"/>
                                <w:sz w:val="20"/>
                                <w:szCs w:val="20"/>
                              </w:rPr>
                              <w:t xml:space="preserve"> and low hills.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4.5pt;margin-top:128pt;width:255.7pt;height:32.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1cJQIAAEs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">
                <v:textbox>
                  <w:txbxContent>
                    <w:p w:rsidR="00BA68B2" w:rsidRPr="00F80C52" w:rsidRDefault="00BA68B2">
                      <w:pPr>
                        <w:rPr>
                          <w:rFonts w:ascii="Times New Roman" w:hAnsi="Times New Roman" w:cs="Times New Roman"/>
                          <w:sz w:val="20"/>
                          <w:szCs w:val="20"/>
                        </w:rPr>
                      </w:pPr>
                      <w:r w:rsidRPr="00F80C52">
                        <w:rPr>
                          <w:rFonts w:ascii="Times New Roman" w:hAnsi="Times New Roman" w:cs="Times New Roman"/>
                          <w:sz w:val="20"/>
                          <w:szCs w:val="20"/>
                        </w:rPr>
                        <w:t>The topography of Jefferson County is marked by abundant water features, grasslands,</w:t>
                      </w:r>
                      <w:r>
                        <w:rPr>
                          <w:rFonts w:ascii="Times New Roman" w:hAnsi="Times New Roman" w:cs="Times New Roman"/>
                          <w:sz w:val="20"/>
                          <w:szCs w:val="20"/>
                        </w:rPr>
                        <w:t xml:space="preserve"> temperate forests,</w:t>
                      </w:r>
                      <w:r w:rsidRPr="00F80C52">
                        <w:rPr>
                          <w:rFonts w:ascii="Times New Roman" w:hAnsi="Times New Roman" w:cs="Times New Roman"/>
                          <w:sz w:val="20"/>
                          <w:szCs w:val="20"/>
                        </w:rPr>
                        <w:t xml:space="preserve"> and low hills.  </w:t>
                      </w:r>
                    </w:p>
                  </w:txbxContent>
                </v:textbox>
                <w10:wrap type="square" anchorx="margin"/>
              </v:shape>
            </w:pict>
          </mc:Fallback>
        </mc:AlternateContent>
      </w:r>
      <w:r w:rsidR="00346669" w:rsidRPr="00346669">
        <w:rPr>
          <w:rFonts w:ascii="Times New Roman" w:hAnsi="Times New Roman" w:cs="Times New Roman"/>
          <w:sz w:val="24"/>
          <w:szCs w:val="24"/>
        </w:rPr>
        <w:t>Jefferson County is primarily a rural area with most of its land devoted to agricultural use.</w:t>
      </w:r>
      <w:r w:rsidR="00346669">
        <w:t xml:space="preserve"> </w:t>
      </w:r>
      <w:r w:rsidR="00F63EB8" w:rsidRPr="00B00BD7">
        <w:rPr>
          <w:rFonts w:ascii="Times New Roman" w:hAnsi="Times New Roman" w:cs="Times New Roman"/>
          <w:sz w:val="24"/>
          <w:szCs w:val="24"/>
        </w:rPr>
        <w:t>The largest nearby U.S. population center is Syracuse, 70 miles to the south. Jefferson County spans an area of roughly 1293 square miles making it the 9</w:t>
      </w:r>
      <w:r w:rsidR="00F63EB8" w:rsidRPr="00B00BD7">
        <w:rPr>
          <w:rFonts w:ascii="Times New Roman" w:hAnsi="Times New Roman" w:cs="Times New Roman"/>
          <w:sz w:val="24"/>
          <w:szCs w:val="24"/>
          <w:vertAlign w:val="superscript"/>
        </w:rPr>
        <w:t>th</w:t>
      </w:r>
      <w:r w:rsidR="00F63EB8" w:rsidRPr="00B00BD7">
        <w:rPr>
          <w:rFonts w:ascii="Times New Roman" w:hAnsi="Times New Roman" w:cs="Times New Roman"/>
          <w:sz w:val="24"/>
          <w:szCs w:val="24"/>
        </w:rPr>
        <w:t xml:space="preserve"> largest county in the state. The county is located directly south of the Province of Ontario, Canada. Therefore it is situated along the international border with Canada and facilitates traffic between the two nations across the St. Lawrence River via the Thousand Islands Bridge.</w:t>
      </w:r>
    </w:p>
    <w:p w:rsidR="00E52F68" w:rsidRPr="00B00BD7" w:rsidRDefault="00E52F68" w:rsidP="00913748">
      <w:pPr>
        <w:pStyle w:val="Default"/>
        <w:ind w:firstLine="360"/>
      </w:pPr>
      <w:r w:rsidRPr="00B00BD7">
        <w:t xml:space="preserve">There are fifteen state parks in Jefferson County, many which offer scenic views of Lake Ontario or the Thousand Islands. In fact, two are only accessible by boat. There are nine state forests in Jefferson County comprising of 15,988 acres and seventeen County forest parcels totaling 5,490 acres. The County also contains ten wildlife management areas that provide an additional 17,530 acres of open land for outdoor recreation. </w:t>
      </w:r>
    </w:p>
    <w:p w:rsidR="00E52F68" w:rsidRPr="00B00BD7" w:rsidRDefault="00E52F68" w:rsidP="00B00BD7">
      <w:pPr>
        <w:pStyle w:val="Default"/>
      </w:pPr>
    </w:p>
    <w:p w:rsidR="00F63EB8" w:rsidRPr="00B00BD7" w:rsidRDefault="00F63EB8" w:rsidP="00913748">
      <w:pPr>
        <w:ind w:firstLine="360"/>
        <w:rPr>
          <w:rFonts w:ascii="Times New Roman" w:hAnsi="Times New Roman" w:cs="Times New Roman"/>
          <w:b/>
          <w:sz w:val="24"/>
          <w:szCs w:val="24"/>
        </w:rPr>
      </w:pPr>
      <w:r w:rsidRPr="00B00BD7">
        <w:rPr>
          <w:rFonts w:ascii="Times New Roman" w:hAnsi="Times New Roman" w:cs="Times New Roman"/>
          <w:sz w:val="24"/>
          <w:szCs w:val="24"/>
        </w:rPr>
        <w:t xml:space="preserve">Jefferson County’s physical geography carves the County into 5 natural regions, each with its own </w:t>
      </w:r>
      <w:r w:rsidR="00E52F68" w:rsidRPr="00B00BD7">
        <w:rPr>
          <w:rFonts w:ascii="Times New Roman" w:hAnsi="Times New Roman" w:cs="Times New Roman"/>
          <w:sz w:val="24"/>
          <w:szCs w:val="24"/>
        </w:rPr>
        <w:t>unique character and offerings:</w:t>
      </w:r>
    </w:p>
    <w:p w:rsidR="00F63EB8" w:rsidRPr="004B5E0F" w:rsidRDefault="00F63EB8" w:rsidP="004B5E0F">
      <w:pPr>
        <w:pStyle w:val="ListParagraph"/>
        <w:numPr>
          <w:ilvl w:val="0"/>
          <w:numId w:val="9"/>
        </w:numPr>
        <w:spacing w:after="0"/>
        <w:rPr>
          <w:rFonts w:ascii="Times New Roman" w:hAnsi="Times New Roman" w:cs="Times New Roman"/>
          <w:sz w:val="24"/>
          <w:szCs w:val="24"/>
        </w:rPr>
      </w:pPr>
      <w:r w:rsidRPr="004B5E0F">
        <w:rPr>
          <w:rFonts w:ascii="Times New Roman" w:hAnsi="Times New Roman" w:cs="Times New Roman"/>
          <w:b/>
          <w:sz w:val="24"/>
          <w:szCs w:val="24"/>
        </w:rPr>
        <w:t>Indian Lakes Region</w:t>
      </w:r>
      <w:r w:rsidRPr="004B5E0F">
        <w:rPr>
          <w:rFonts w:ascii="Times New Roman" w:hAnsi="Times New Roman" w:cs="Times New Roman"/>
          <w:sz w:val="24"/>
          <w:szCs w:val="24"/>
        </w:rPr>
        <w:t xml:space="preserve">: a series of small narrow lakes oriented with the St. Lawrence River Valley blanket the northeastern portion of the county. </w:t>
      </w:r>
    </w:p>
    <w:p w:rsidR="00F63EB8" w:rsidRPr="004B5E0F" w:rsidRDefault="00F63EB8" w:rsidP="004B5E0F">
      <w:pPr>
        <w:pStyle w:val="ListParagraph"/>
        <w:numPr>
          <w:ilvl w:val="0"/>
          <w:numId w:val="9"/>
        </w:numPr>
        <w:spacing w:after="0"/>
        <w:rPr>
          <w:rFonts w:ascii="Times New Roman" w:hAnsi="Times New Roman" w:cs="Times New Roman"/>
          <w:sz w:val="24"/>
          <w:szCs w:val="24"/>
        </w:rPr>
      </w:pPr>
      <w:r w:rsidRPr="004B5E0F">
        <w:rPr>
          <w:rFonts w:ascii="Times New Roman" w:hAnsi="Times New Roman" w:cs="Times New Roman"/>
          <w:b/>
          <w:sz w:val="24"/>
          <w:szCs w:val="24"/>
        </w:rPr>
        <w:t>Black River Valley</w:t>
      </w:r>
      <w:r w:rsidRPr="004B5E0F">
        <w:rPr>
          <w:rFonts w:ascii="Times New Roman" w:hAnsi="Times New Roman" w:cs="Times New Roman"/>
          <w:sz w:val="24"/>
          <w:szCs w:val="24"/>
        </w:rPr>
        <w:t xml:space="preserve">: cutting east to west through the county, the Black River Valley divides Jefferson County in half. The Black River guided early settlement in the region and flows through the County’s most populated areas today. </w:t>
      </w:r>
    </w:p>
    <w:p w:rsidR="00F63EB8" w:rsidRPr="00B00BD7" w:rsidRDefault="00F63EB8" w:rsidP="004B5E0F">
      <w:pPr>
        <w:pStyle w:val="Default"/>
        <w:numPr>
          <w:ilvl w:val="0"/>
          <w:numId w:val="9"/>
        </w:numPr>
      </w:pPr>
      <w:r w:rsidRPr="00B00BD7">
        <w:rPr>
          <w:b/>
        </w:rPr>
        <w:t>Tug Hill Plateau</w:t>
      </w:r>
      <w:r w:rsidRPr="00B00BD7">
        <w:t xml:space="preserve">: Rising out of the valley is the Tug Hill Plateau, which is a large physiographic region that crosses sections of Lewis, Oneida and Oswego Counties.  </w:t>
      </w:r>
    </w:p>
    <w:p w:rsidR="00F63EB8" w:rsidRPr="00B00BD7" w:rsidRDefault="00F63EB8" w:rsidP="004B5E0F">
      <w:pPr>
        <w:pStyle w:val="Default"/>
        <w:numPr>
          <w:ilvl w:val="0"/>
          <w:numId w:val="9"/>
        </w:numPr>
      </w:pPr>
      <w:r w:rsidRPr="00B00BD7">
        <w:rPr>
          <w:b/>
        </w:rPr>
        <w:t>Lake Ontario Lowlands</w:t>
      </w:r>
      <w:r w:rsidRPr="00B00BD7">
        <w:t xml:space="preserve">: down off the Tug Hill along the western border of the County is the Lake Ontario Lowlands Region. This region is comprised of large sand dunes, expansive backwater areas and many bays along the lakeshore with gently rolling fields inland. </w:t>
      </w:r>
    </w:p>
    <w:p w:rsidR="006C01B0" w:rsidRDefault="00F63EB8" w:rsidP="0046600A">
      <w:pPr>
        <w:pStyle w:val="Default"/>
        <w:numPr>
          <w:ilvl w:val="0"/>
          <w:numId w:val="9"/>
        </w:numPr>
      </w:pPr>
      <w:r w:rsidRPr="00A15185">
        <w:rPr>
          <w:b/>
        </w:rPr>
        <w:t>Thousand Islands Region</w:t>
      </w:r>
      <w:r w:rsidRPr="00B00BD7">
        <w:t xml:space="preserve">: the northern border of the County is part of the Thousands Islands Region and St. Lawrence Seaway. This section along the St. Lawrence River is dotted with islands and serves as the gateway from the Great Lakes to the Atlantic Ocean for water-going vessels. </w:t>
      </w:r>
    </w:p>
    <w:p w:rsidR="00A15185" w:rsidRDefault="00A15185" w:rsidP="00A15185">
      <w:pPr>
        <w:pStyle w:val="Default"/>
      </w:pPr>
    </w:p>
    <w:p w:rsidR="00A15185" w:rsidRDefault="00A15185" w:rsidP="00A15185">
      <w:pPr>
        <w:pStyle w:val="Default"/>
      </w:pPr>
    </w:p>
    <w:p w:rsidR="00A15185" w:rsidRDefault="00A15185" w:rsidP="00A15185">
      <w:pPr>
        <w:pStyle w:val="Default"/>
      </w:pPr>
    </w:p>
    <w:p w:rsidR="00A15185" w:rsidRDefault="00A15185" w:rsidP="00A15185">
      <w:pPr>
        <w:pStyle w:val="Default"/>
      </w:pPr>
    </w:p>
    <w:p w:rsidR="00E320B1" w:rsidRDefault="00E320B1" w:rsidP="00A15185">
      <w:pPr>
        <w:pStyle w:val="Default"/>
      </w:pPr>
    </w:p>
    <w:p w:rsidR="00E320B1" w:rsidRPr="00B00BD7" w:rsidRDefault="00E320B1" w:rsidP="00A15185">
      <w:pPr>
        <w:pStyle w:val="Default"/>
      </w:pPr>
    </w:p>
    <w:p w:rsidR="002A2784" w:rsidRPr="00B00BD7" w:rsidRDefault="00753DEA" w:rsidP="00113292">
      <w:pPr>
        <w:pStyle w:val="Heading2"/>
      </w:pPr>
      <w:bookmarkStart w:id="6" w:name="_Toc6299245"/>
      <w:r>
        <w:lastRenderedPageBreak/>
        <w:t>Watertown</w:t>
      </w:r>
      <w:bookmarkEnd w:id="6"/>
    </w:p>
    <w:p w:rsidR="00F50DA5" w:rsidRDefault="00F50DA5" w:rsidP="00B00BD7">
      <w:pPr>
        <w:pStyle w:val="Default"/>
        <w:rPr>
          <w:noProof/>
        </w:rPr>
      </w:pPr>
      <w:r w:rsidRPr="00F50DA5">
        <w:rPr>
          <w:b/>
          <w:noProof/>
        </w:rPr>
        <mc:AlternateContent>
          <mc:Choice Requires="wps">
            <w:drawing>
              <wp:anchor distT="45720" distB="45720" distL="114300" distR="114300" simplePos="0" relativeHeight="251670528" behindDoc="0" locked="0" layoutInCell="1" allowOverlap="1">
                <wp:simplePos x="0" y="0"/>
                <wp:positionH relativeFrom="column">
                  <wp:posOffset>0</wp:posOffset>
                </wp:positionH>
                <wp:positionV relativeFrom="paragraph">
                  <wp:posOffset>1913255</wp:posOffset>
                </wp:positionV>
                <wp:extent cx="5772150" cy="2952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95275"/>
                        </a:xfrm>
                        <a:prstGeom prst="rect">
                          <a:avLst/>
                        </a:prstGeom>
                        <a:solidFill>
                          <a:srgbClr val="FFFFFF"/>
                        </a:solidFill>
                        <a:ln w="9525">
                          <a:solidFill>
                            <a:srgbClr val="000000"/>
                          </a:solidFill>
                          <a:miter lim="800000"/>
                          <a:headEnd/>
                          <a:tailEnd/>
                        </a:ln>
                      </wps:spPr>
                      <wps:txbx>
                        <w:txbxContent>
                          <w:p w:rsidR="00BA68B2" w:rsidRPr="00346669" w:rsidRDefault="00BA68B2" w:rsidP="00F50DA5">
                            <w:pPr>
                              <w:pStyle w:val="Default"/>
                              <w:rPr>
                                <w:b/>
                              </w:rPr>
                            </w:pPr>
                            <w:r w:rsidRPr="00346669">
                              <w:rPr>
                                <w:noProof/>
                              </w:rPr>
                              <w:t xml:space="preserve">Two views of Watertown Public Square facing East; Left: ca. 1877, Right: ca. 1960. </w:t>
                            </w:r>
                          </w:p>
                          <w:p w:rsidR="00BA68B2" w:rsidRDefault="00BA68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50.65pt;width:454.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">
                <v:textbox>
                  <w:txbxContent>
                    <w:p w:rsidR="00BA68B2" w:rsidRPr="00346669" w:rsidRDefault="00BA68B2" w:rsidP="00F50DA5">
                      <w:pPr>
                        <w:pStyle w:val="Default"/>
                        <w:rPr>
                          <w:b/>
                        </w:rPr>
                      </w:pPr>
                      <w:r w:rsidRPr="00346669">
                        <w:rPr>
                          <w:noProof/>
                        </w:rPr>
                        <w:t xml:space="preserve">Two views of Watertown Public Square facing East; Left: ca. 1877, Right: ca. 1960. </w:t>
                      </w:r>
                    </w:p>
                    <w:p w:rsidR="00BA68B2" w:rsidRDefault="00BA68B2"/>
                  </w:txbxContent>
                </v:textbox>
                <w10:wrap type="square"/>
              </v:shape>
            </w:pict>
          </mc:Fallback>
        </mc:AlternateContent>
      </w:r>
      <w:r w:rsidR="00AA5DCD">
        <w:rPr>
          <w:noProof/>
        </w:rPr>
        <w:drawing>
          <wp:inline distT="0" distB="0" distL="0" distR="0" wp14:anchorId="3F8BADD2" wp14:editId="3E381FDA">
            <wp:extent cx="1820399" cy="2773723"/>
            <wp:effectExtent l="0" t="635"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33" t="22957" r="18654" b="19118"/>
                    <a:stretch/>
                  </pic:blipFill>
                  <pic:spPr bwMode="auto">
                    <a:xfrm rot="16200000">
                      <a:off x="0" y="0"/>
                      <a:ext cx="1838211" cy="2800863"/>
                    </a:xfrm>
                    <a:prstGeom prst="rect">
                      <a:avLst/>
                    </a:prstGeom>
                    <a:ln>
                      <a:noFill/>
                    </a:ln>
                    <a:extLst>
                      <a:ext uri="{53640926-AAD7-44D8-BBD7-CCE9431645EC}">
                        <a14:shadowObscured xmlns:a14="http://schemas.microsoft.com/office/drawing/2010/main"/>
                      </a:ext>
                    </a:extLst>
                  </pic:spPr>
                </pic:pic>
              </a:graphicData>
            </a:graphic>
          </wp:inline>
        </w:drawing>
      </w:r>
      <w:r w:rsidRPr="00F50DA5">
        <w:t xml:space="preserve"> </w:t>
      </w:r>
      <w:r>
        <w:rPr>
          <w:noProof/>
        </w:rPr>
        <w:drawing>
          <wp:inline distT="0" distB="0" distL="0" distR="0">
            <wp:extent cx="2952750" cy="180975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2438" t="5243" r="3010" b="4210"/>
                    <a:stretch/>
                  </pic:blipFill>
                  <pic:spPr bwMode="auto">
                    <a:xfrm>
                      <a:off x="0" y="0"/>
                      <a:ext cx="2958902" cy="18135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F50DA5" w:rsidRPr="00F50DA5" w:rsidRDefault="00F50DA5" w:rsidP="00B00BD7">
      <w:pPr>
        <w:pStyle w:val="Default"/>
        <w:rPr>
          <w:noProof/>
        </w:rPr>
      </w:pPr>
    </w:p>
    <w:p w:rsidR="00A15185" w:rsidRDefault="00A15185" w:rsidP="00DD3414">
      <w:pPr>
        <w:spacing w:line="240" w:lineRule="auto"/>
        <w:ind w:firstLine="360"/>
        <w:rPr>
          <w:rFonts w:ascii="Times New Roman" w:hAnsi="Times New Roman" w:cs="Times New Roman"/>
          <w:sz w:val="24"/>
          <w:szCs w:val="24"/>
        </w:rPr>
      </w:pPr>
    </w:p>
    <w:p w:rsidR="00A15185" w:rsidRDefault="00A15185" w:rsidP="00DD3414">
      <w:pPr>
        <w:spacing w:line="240" w:lineRule="auto"/>
        <w:ind w:firstLine="360"/>
        <w:rPr>
          <w:rFonts w:ascii="Times New Roman" w:hAnsi="Times New Roman" w:cs="Times New Roman"/>
          <w:sz w:val="24"/>
          <w:szCs w:val="24"/>
        </w:rPr>
      </w:pPr>
    </w:p>
    <w:p w:rsidR="0074487B" w:rsidRPr="00753DEA" w:rsidRDefault="0074487B" w:rsidP="00DD3414">
      <w:pPr>
        <w:spacing w:line="240" w:lineRule="auto"/>
        <w:ind w:firstLine="360"/>
        <w:rPr>
          <w:rFonts w:ascii="Times New Roman" w:hAnsi="Times New Roman" w:cs="Times New Roman"/>
          <w:sz w:val="24"/>
          <w:szCs w:val="24"/>
        </w:rPr>
      </w:pPr>
      <w:r w:rsidRPr="00753DEA">
        <w:rPr>
          <w:rFonts w:ascii="Times New Roman" w:hAnsi="Times New Roman" w:cs="Times New Roman"/>
          <w:sz w:val="24"/>
          <w:szCs w:val="24"/>
        </w:rPr>
        <w:t xml:space="preserve">Watertown, NY </w:t>
      </w:r>
      <w:r w:rsidRPr="00DD3414">
        <w:rPr>
          <w:rFonts w:ascii="Times New Roman" w:hAnsi="Times New Roman" w:cs="Times New Roman"/>
          <w:sz w:val="24"/>
          <w:szCs w:val="24"/>
        </w:rPr>
        <w:t xml:space="preserve">(pop. </w:t>
      </w:r>
      <w:r w:rsidR="00EB6FAA" w:rsidRPr="00337AD8">
        <w:t>2</w:t>
      </w:r>
      <w:r w:rsidR="00EB6FAA">
        <w:t>5</w:t>
      </w:r>
      <w:r w:rsidR="00EB6FAA" w:rsidRPr="00337AD8">
        <w:t>,</w:t>
      </w:r>
      <w:r w:rsidR="00EB6FAA">
        <w:t>687</w:t>
      </w:r>
      <w:r w:rsidRPr="00DD3414">
        <w:rPr>
          <w:rFonts w:ascii="Times New Roman" w:hAnsi="Times New Roman" w:cs="Times New Roman"/>
          <w:sz w:val="24"/>
          <w:szCs w:val="24"/>
        </w:rPr>
        <w:t>)</w:t>
      </w:r>
      <w:r w:rsidRPr="00753DEA">
        <w:rPr>
          <w:rFonts w:ascii="Times New Roman" w:hAnsi="Times New Roman" w:cs="Times New Roman"/>
          <w:sz w:val="24"/>
          <w:szCs w:val="24"/>
        </w:rPr>
        <w:t xml:space="preserve"> is a small city</w:t>
      </w:r>
      <w:r w:rsidR="00DB0611" w:rsidRPr="00753DEA">
        <w:rPr>
          <w:rFonts w:ascii="Times New Roman" w:hAnsi="Times New Roman" w:cs="Times New Roman"/>
          <w:sz w:val="24"/>
          <w:szCs w:val="24"/>
        </w:rPr>
        <w:t>. It is</w:t>
      </w:r>
      <w:r w:rsidRPr="00753DEA">
        <w:rPr>
          <w:rFonts w:ascii="Times New Roman" w:hAnsi="Times New Roman" w:cs="Times New Roman"/>
          <w:sz w:val="24"/>
          <w:szCs w:val="24"/>
        </w:rPr>
        <w:t xml:space="preserve"> the county seat and largest population center of </w:t>
      </w:r>
      <w:r w:rsidRPr="00DD3414">
        <w:rPr>
          <w:rFonts w:ascii="Times New Roman" w:hAnsi="Times New Roman" w:cs="Times New Roman"/>
          <w:sz w:val="24"/>
          <w:szCs w:val="24"/>
        </w:rPr>
        <w:t>Jefferson County (pop.</w:t>
      </w:r>
      <w:r w:rsidR="00EB6FAA">
        <w:rPr>
          <w:rFonts w:ascii="Times New Roman" w:hAnsi="Times New Roman" w:cs="Times New Roman"/>
          <w:sz w:val="24"/>
          <w:szCs w:val="24"/>
        </w:rPr>
        <w:t xml:space="preserve"> 116,567</w:t>
      </w:r>
      <w:r w:rsidRPr="00753DEA">
        <w:rPr>
          <w:rFonts w:ascii="Times New Roman" w:hAnsi="Times New Roman" w:cs="Times New Roman"/>
          <w:sz w:val="24"/>
          <w:szCs w:val="24"/>
        </w:rPr>
        <w:t>). </w:t>
      </w:r>
      <w:r w:rsidR="00DB0611" w:rsidRPr="00753DEA">
        <w:rPr>
          <w:rFonts w:ascii="Times New Roman" w:hAnsi="Times New Roman" w:cs="Times New Roman"/>
          <w:sz w:val="24"/>
          <w:szCs w:val="24"/>
        </w:rPr>
        <w:t xml:space="preserve">It is 9.3 square miles in size. </w:t>
      </w:r>
    </w:p>
    <w:p w:rsidR="00DB0611" w:rsidRPr="00753DEA" w:rsidRDefault="00DD3414" w:rsidP="00DD3414">
      <w:pPr>
        <w:spacing w:line="240" w:lineRule="auto"/>
        <w:ind w:firstLine="360"/>
        <w:rPr>
          <w:rFonts w:ascii="Times New Roman" w:hAnsi="Times New Roman" w:cs="Times New Roman"/>
          <w:sz w:val="24"/>
          <w:szCs w:val="24"/>
        </w:rPr>
      </w:pPr>
      <w:r>
        <w:rPr>
          <w:rFonts w:ascii="Times New Roman" w:hAnsi="Times New Roman" w:cs="Times New Roman"/>
          <w:sz w:val="24"/>
          <w:szCs w:val="24"/>
        </w:rPr>
        <w:t>The settling of Watertown</w:t>
      </w:r>
      <w:r w:rsidR="0074487B" w:rsidRPr="00753DEA">
        <w:rPr>
          <w:rFonts w:ascii="Times New Roman" w:hAnsi="Times New Roman" w:cs="Times New Roman"/>
          <w:sz w:val="24"/>
          <w:szCs w:val="24"/>
        </w:rPr>
        <w:t xml:space="preserve"> began</w:t>
      </w:r>
      <w:r w:rsidR="00822F1B">
        <w:rPr>
          <w:rFonts w:ascii="Times New Roman" w:hAnsi="Times New Roman" w:cs="Times New Roman"/>
          <w:sz w:val="24"/>
          <w:szCs w:val="24"/>
        </w:rPr>
        <w:t xml:space="preserve"> in </w:t>
      </w:r>
      <w:r w:rsidR="00822F1B" w:rsidRPr="00753DEA">
        <w:rPr>
          <w:rFonts w:ascii="Times New Roman" w:hAnsi="Times New Roman" w:cs="Times New Roman"/>
          <w:sz w:val="24"/>
          <w:szCs w:val="24"/>
        </w:rPr>
        <w:t>1800</w:t>
      </w:r>
      <w:r w:rsidR="00822F1B">
        <w:rPr>
          <w:rFonts w:ascii="Times New Roman" w:hAnsi="Times New Roman" w:cs="Times New Roman"/>
          <w:sz w:val="24"/>
          <w:szCs w:val="24"/>
        </w:rPr>
        <w:t>.</w:t>
      </w:r>
      <w:r w:rsidR="0074487B" w:rsidRPr="00753DEA">
        <w:rPr>
          <w:rFonts w:ascii="Times New Roman" w:hAnsi="Times New Roman" w:cs="Times New Roman"/>
          <w:sz w:val="24"/>
          <w:szCs w:val="24"/>
        </w:rPr>
        <w:t xml:space="preserve"> New England pioneers chose </w:t>
      </w:r>
      <w:r w:rsidR="00822F1B">
        <w:rPr>
          <w:rFonts w:ascii="Times New Roman" w:hAnsi="Times New Roman" w:cs="Times New Roman"/>
          <w:sz w:val="24"/>
          <w:szCs w:val="24"/>
        </w:rPr>
        <w:t xml:space="preserve">the </w:t>
      </w:r>
      <w:r w:rsidR="0074487B" w:rsidRPr="00753DEA">
        <w:rPr>
          <w:rFonts w:ascii="Times New Roman" w:hAnsi="Times New Roman" w:cs="Times New Roman"/>
          <w:sz w:val="24"/>
          <w:szCs w:val="24"/>
        </w:rPr>
        <w:t>area based on foresight of creating an industrial center, which would draw its power from the mighty Black River. These men have been described as men of strong feeling, vivid imagination and dauntless courage. They, along with their families, faced many obstacles when they arrived.</w:t>
      </w:r>
      <w:r w:rsidR="00822F1B">
        <w:rPr>
          <w:rStyle w:val="FootnoteReference"/>
          <w:rFonts w:ascii="Times New Roman" w:hAnsi="Times New Roman" w:cs="Times New Roman"/>
          <w:sz w:val="24"/>
          <w:szCs w:val="24"/>
        </w:rPr>
        <w:footnoteReference w:id="4"/>
      </w:r>
      <w:r w:rsidR="0074487B" w:rsidRPr="00753DEA">
        <w:rPr>
          <w:rFonts w:ascii="Times New Roman" w:hAnsi="Times New Roman" w:cs="Times New Roman"/>
          <w:sz w:val="24"/>
          <w:szCs w:val="24"/>
        </w:rPr>
        <w:t xml:space="preserve"> </w:t>
      </w:r>
    </w:p>
    <w:p w:rsidR="00272C20" w:rsidRPr="00753DEA" w:rsidRDefault="00272C20" w:rsidP="00272C20">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Mayor </w:t>
      </w:r>
      <w:r w:rsidRPr="00753DEA">
        <w:rPr>
          <w:rFonts w:ascii="Times New Roman" w:hAnsi="Times New Roman" w:cs="Times New Roman"/>
          <w:sz w:val="24"/>
          <w:szCs w:val="24"/>
        </w:rPr>
        <w:t>Joseph Butler, Jr., is the head of the City Government and oversees its council. The City of Watertown has a non-partisan Council. Council members and the Mayor are elected to a four year term and serve the City at-large. All elected officials must reside within the City of Watertown. The City Council appoints the City Manager, City Clerk and City Attorney. The City Manager appoints all department heads. </w:t>
      </w:r>
      <w:r>
        <w:rPr>
          <w:rStyle w:val="FootnoteReference"/>
          <w:rFonts w:ascii="Times New Roman" w:hAnsi="Times New Roman" w:cs="Times New Roman"/>
          <w:sz w:val="24"/>
          <w:szCs w:val="24"/>
        </w:rPr>
        <w:footnoteReference w:id="5"/>
      </w:r>
    </w:p>
    <w:p w:rsidR="00753DEA" w:rsidRPr="00753DEA" w:rsidRDefault="00DB0611" w:rsidP="00DD3414">
      <w:pPr>
        <w:spacing w:line="240" w:lineRule="auto"/>
        <w:ind w:firstLine="360"/>
        <w:rPr>
          <w:rFonts w:ascii="Times New Roman" w:hAnsi="Times New Roman" w:cs="Times New Roman"/>
          <w:sz w:val="24"/>
          <w:szCs w:val="24"/>
        </w:rPr>
      </w:pPr>
      <w:r w:rsidRPr="00753DEA">
        <w:rPr>
          <w:rFonts w:ascii="Times New Roman" w:hAnsi="Times New Roman" w:cs="Times New Roman"/>
          <w:sz w:val="24"/>
          <w:szCs w:val="24"/>
        </w:rPr>
        <w:t>Watertown was once known as the Garland City. In the late 1800's and early 1900's, it was common for businesses located in Public Square to display red, white and blue decorative garlands or buntings all along the building facades</w:t>
      </w:r>
      <w:r w:rsidR="00753DEA" w:rsidRPr="00753DEA">
        <w:rPr>
          <w:rFonts w:ascii="Times New Roman" w:hAnsi="Times New Roman" w:cs="Times New Roman"/>
          <w:sz w:val="24"/>
          <w:szCs w:val="24"/>
        </w:rPr>
        <w:t xml:space="preserve">. </w:t>
      </w:r>
      <w:r w:rsidRPr="00753DEA">
        <w:rPr>
          <w:rFonts w:ascii="Times New Roman" w:hAnsi="Times New Roman" w:cs="Times New Roman"/>
          <w:sz w:val="24"/>
          <w:szCs w:val="24"/>
        </w:rPr>
        <w:t xml:space="preserve">Today, The City of Watertown strives to be </w:t>
      </w:r>
      <w:r w:rsidR="00753DEA" w:rsidRPr="00753DEA">
        <w:rPr>
          <w:rFonts w:ascii="Times New Roman" w:hAnsi="Times New Roman" w:cs="Times New Roman"/>
          <w:sz w:val="24"/>
          <w:szCs w:val="24"/>
        </w:rPr>
        <w:t>a business friendly community and has executed downtown revitalization efforts and public arts programs.</w:t>
      </w:r>
      <w:r w:rsidR="00822F1B">
        <w:rPr>
          <w:rStyle w:val="FootnoteReference"/>
          <w:rFonts w:ascii="Times New Roman" w:hAnsi="Times New Roman" w:cs="Times New Roman"/>
          <w:sz w:val="24"/>
          <w:szCs w:val="24"/>
        </w:rPr>
        <w:footnoteReference w:id="6"/>
      </w:r>
    </w:p>
    <w:p w:rsidR="008226A4" w:rsidRDefault="00753DEA" w:rsidP="00B46A6C">
      <w:pPr>
        <w:spacing w:line="240" w:lineRule="auto"/>
        <w:ind w:firstLine="360"/>
        <w:rPr>
          <w:rFonts w:ascii="Times New Roman" w:hAnsi="Times New Roman" w:cs="Times New Roman"/>
          <w:sz w:val="24"/>
          <w:szCs w:val="24"/>
        </w:rPr>
      </w:pPr>
      <w:r w:rsidRPr="00753DEA">
        <w:rPr>
          <w:rFonts w:ascii="Times New Roman" w:hAnsi="Times New Roman" w:cs="Times New Roman"/>
          <w:sz w:val="24"/>
          <w:szCs w:val="24"/>
        </w:rPr>
        <w:t xml:space="preserve">In terms of recreation, there are 574 dedicated acres of Parks and Playgrounds which offer diverse and unique opportunities. </w:t>
      </w:r>
      <w:r w:rsidR="003C3842" w:rsidRPr="00753DEA">
        <w:rPr>
          <w:rFonts w:ascii="Times New Roman" w:hAnsi="Times New Roman" w:cs="Times New Roman"/>
          <w:sz w:val="24"/>
          <w:szCs w:val="24"/>
        </w:rPr>
        <w:t>Watertown’s</w:t>
      </w:r>
      <w:r w:rsidRPr="00753DEA">
        <w:rPr>
          <w:rFonts w:ascii="Times New Roman" w:hAnsi="Times New Roman" w:cs="Times New Roman"/>
          <w:sz w:val="24"/>
          <w:szCs w:val="24"/>
        </w:rPr>
        <w:t xml:space="preserve"> historic Thompson Park serves as a central gathering place for a variety of community uses, events and for visitors to the City. The Park is an Olmstead Park and rich in activity and scenic trails.</w:t>
      </w:r>
      <w:r w:rsidR="004741D0">
        <w:rPr>
          <w:rFonts w:ascii="Times New Roman" w:hAnsi="Times New Roman" w:cs="Times New Roman"/>
          <w:sz w:val="24"/>
          <w:szCs w:val="24"/>
        </w:rPr>
        <w:t xml:space="preserve"> The Park is home to the local z</w:t>
      </w:r>
      <w:r w:rsidRPr="00753DEA">
        <w:rPr>
          <w:rFonts w:ascii="Times New Roman" w:hAnsi="Times New Roman" w:cs="Times New Roman"/>
          <w:sz w:val="24"/>
          <w:szCs w:val="24"/>
        </w:rPr>
        <w:t>oo where one can see a collection of animals that are native to the area. </w:t>
      </w:r>
      <w:r w:rsidR="00822F1B">
        <w:rPr>
          <w:rStyle w:val="FootnoteReference"/>
          <w:rFonts w:ascii="Times New Roman" w:hAnsi="Times New Roman" w:cs="Times New Roman"/>
          <w:sz w:val="24"/>
          <w:szCs w:val="24"/>
        </w:rPr>
        <w:footnoteReference w:id="7"/>
      </w:r>
    </w:p>
    <w:p w:rsidR="00B46A6C" w:rsidRDefault="00B46A6C" w:rsidP="00B46A6C">
      <w:pPr>
        <w:spacing w:after="0" w:line="240" w:lineRule="auto"/>
        <w:ind w:firstLine="360"/>
        <w:rPr>
          <w:rFonts w:ascii="Times New Roman" w:hAnsi="Times New Roman" w:cs="Times New Roman"/>
          <w:sz w:val="24"/>
          <w:szCs w:val="24"/>
        </w:rPr>
      </w:pPr>
    </w:p>
    <w:p w:rsidR="00A15185" w:rsidRDefault="00A15185" w:rsidP="002F6080">
      <w:pPr>
        <w:spacing w:after="0" w:line="240" w:lineRule="auto"/>
        <w:rPr>
          <w:rFonts w:ascii="Times New Roman" w:hAnsi="Times New Roman" w:cs="Times New Roman"/>
          <w:sz w:val="24"/>
          <w:szCs w:val="24"/>
        </w:rPr>
      </w:pPr>
    </w:p>
    <w:p w:rsidR="00A15185" w:rsidRDefault="00A15185" w:rsidP="00B46A6C">
      <w:pPr>
        <w:spacing w:after="0" w:line="240" w:lineRule="auto"/>
        <w:ind w:firstLine="360"/>
        <w:rPr>
          <w:rFonts w:ascii="Times New Roman" w:hAnsi="Times New Roman" w:cs="Times New Roman"/>
          <w:sz w:val="24"/>
          <w:szCs w:val="24"/>
        </w:rPr>
      </w:pPr>
    </w:p>
    <w:p w:rsidR="0034731A" w:rsidRDefault="0034731A" w:rsidP="00B46A6C">
      <w:pPr>
        <w:spacing w:after="0" w:line="240" w:lineRule="auto"/>
        <w:ind w:firstLine="360"/>
        <w:rPr>
          <w:rFonts w:ascii="Times New Roman" w:hAnsi="Times New Roman" w:cs="Times New Roman"/>
          <w:sz w:val="24"/>
          <w:szCs w:val="24"/>
        </w:rPr>
      </w:pPr>
    </w:p>
    <w:p w:rsidR="0034731A" w:rsidRDefault="0034731A" w:rsidP="00B46A6C">
      <w:pPr>
        <w:spacing w:after="0" w:line="240" w:lineRule="auto"/>
        <w:ind w:firstLine="360"/>
        <w:rPr>
          <w:rFonts w:ascii="Times New Roman" w:hAnsi="Times New Roman" w:cs="Times New Roman"/>
          <w:sz w:val="24"/>
          <w:szCs w:val="24"/>
        </w:rPr>
      </w:pPr>
    </w:p>
    <w:p w:rsidR="00E320B1" w:rsidRDefault="00E320B1" w:rsidP="00B46A6C">
      <w:pPr>
        <w:spacing w:after="0" w:line="240" w:lineRule="auto"/>
        <w:ind w:firstLine="360"/>
        <w:rPr>
          <w:rFonts w:ascii="Times New Roman" w:hAnsi="Times New Roman" w:cs="Times New Roman"/>
          <w:sz w:val="24"/>
          <w:szCs w:val="24"/>
        </w:rPr>
      </w:pPr>
    </w:p>
    <w:p w:rsidR="00E320B1" w:rsidRDefault="00E320B1" w:rsidP="00B46A6C">
      <w:pPr>
        <w:spacing w:after="0" w:line="240" w:lineRule="auto"/>
        <w:ind w:firstLine="360"/>
        <w:rPr>
          <w:rFonts w:ascii="Times New Roman" w:hAnsi="Times New Roman" w:cs="Times New Roman"/>
          <w:sz w:val="24"/>
          <w:szCs w:val="24"/>
        </w:rPr>
      </w:pPr>
    </w:p>
    <w:p w:rsidR="00E320B1" w:rsidRDefault="00E320B1" w:rsidP="00B46A6C">
      <w:pPr>
        <w:spacing w:after="0" w:line="240" w:lineRule="auto"/>
        <w:ind w:firstLine="360"/>
        <w:rPr>
          <w:rFonts w:ascii="Times New Roman" w:hAnsi="Times New Roman" w:cs="Times New Roman"/>
          <w:sz w:val="24"/>
          <w:szCs w:val="24"/>
        </w:rPr>
      </w:pPr>
    </w:p>
    <w:p w:rsidR="00E320B1" w:rsidRDefault="00E320B1" w:rsidP="00B46A6C">
      <w:pPr>
        <w:spacing w:after="0" w:line="240" w:lineRule="auto"/>
        <w:ind w:firstLine="360"/>
        <w:rPr>
          <w:rFonts w:ascii="Times New Roman" w:hAnsi="Times New Roman" w:cs="Times New Roman"/>
          <w:sz w:val="24"/>
          <w:szCs w:val="24"/>
        </w:rPr>
      </w:pPr>
    </w:p>
    <w:p w:rsidR="00E320B1" w:rsidRPr="00B46A6C" w:rsidRDefault="00E320B1" w:rsidP="00B46A6C">
      <w:pPr>
        <w:spacing w:after="0" w:line="240" w:lineRule="auto"/>
        <w:ind w:firstLine="360"/>
        <w:rPr>
          <w:rFonts w:ascii="Times New Roman" w:hAnsi="Times New Roman" w:cs="Times New Roman"/>
          <w:sz w:val="24"/>
          <w:szCs w:val="24"/>
        </w:rPr>
      </w:pPr>
    </w:p>
    <w:p w:rsidR="003B1AEA" w:rsidRDefault="00F63EB8" w:rsidP="00B46A6C">
      <w:pPr>
        <w:pStyle w:val="Heading2"/>
        <w:spacing w:before="0" w:beforeAutospacing="0"/>
      </w:pPr>
      <w:bookmarkStart w:id="7" w:name="_Toc6299246"/>
      <w:r w:rsidRPr="00B00BD7">
        <w:lastRenderedPageBreak/>
        <w:t>Fort Drum</w:t>
      </w:r>
      <w:bookmarkEnd w:id="7"/>
      <w:r w:rsidRPr="00B00BD7">
        <w:t xml:space="preserve"> </w:t>
      </w:r>
    </w:p>
    <w:p w:rsidR="006C01B0" w:rsidRDefault="00BA2ACD" w:rsidP="00B00BD7">
      <w:pPr>
        <w:pStyle w:val="Default"/>
      </w:pPr>
      <w:r>
        <w:rPr>
          <w:noProof/>
        </w:rPr>
        <mc:AlternateContent>
          <mc:Choice Requires="wps">
            <w:drawing>
              <wp:anchor distT="45720" distB="45720" distL="114300" distR="114300" simplePos="0" relativeHeight="251666432" behindDoc="0" locked="0" layoutInCell="1" allowOverlap="1">
                <wp:simplePos x="0" y="0"/>
                <wp:positionH relativeFrom="column">
                  <wp:posOffset>4248150</wp:posOffset>
                </wp:positionH>
                <wp:positionV relativeFrom="paragraph">
                  <wp:posOffset>1270</wp:posOffset>
                </wp:positionV>
                <wp:extent cx="1628775" cy="14478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47800"/>
                        </a:xfrm>
                        <a:prstGeom prst="rect">
                          <a:avLst/>
                        </a:prstGeom>
                        <a:solidFill>
                          <a:srgbClr val="FFFFFF"/>
                        </a:solidFill>
                        <a:ln w="9525">
                          <a:solidFill>
                            <a:srgbClr val="000000"/>
                          </a:solidFill>
                          <a:miter lim="800000"/>
                          <a:headEnd/>
                          <a:tailEnd/>
                        </a:ln>
                      </wps:spPr>
                      <wps:txbx>
                        <w:txbxContent>
                          <w:p w:rsidR="00BA68B2" w:rsidRPr="00BA2ACD" w:rsidRDefault="00BA68B2">
                            <w:pPr>
                              <w:rPr>
                                <w:rFonts w:ascii="Times New Roman" w:hAnsi="Times New Roman" w:cs="Times New Roman"/>
                                <w:sz w:val="24"/>
                                <w:szCs w:val="24"/>
                              </w:rPr>
                            </w:pPr>
                            <w:r w:rsidRPr="00BA2ACD">
                              <w:rPr>
                                <w:rFonts w:ascii="Times New Roman" w:hAnsi="Times New Roman" w:cs="Times New Roman"/>
                                <w:sz w:val="24"/>
                                <w:szCs w:val="24"/>
                              </w:rPr>
                              <w:t xml:space="preserve"> A welcome home ceremony for the 10</w:t>
                            </w:r>
                            <w:r w:rsidRPr="00BA2ACD">
                              <w:rPr>
                                <w:rFonts w:ascii="Times New Roman" w:hAnsi="Times New Roman" w:cs="Times New Roman"/>
                                <w:sz w:val="24"/>
                                <w:szCs w:val="24"/>
                                <w:vertAlign w:val="superscript"/>
                              </w:rPr>
                              <w:t>th</w:t>
                            </w:r>
                            <w:r w:rsidRPr="00BA2ACD">
                              <w:rPr>
                                <w:rFonts w:ascii="Times New Roman" w:hAnsi="Times New Roman" w:cs="Times New Roman"/>
                                <w:sz w:val="24"/>
                                <w:szCs w:val="24"/>
                              </w:rPr>
                              <w:t xml:space="preserve"> Mountain Division ‘Warrior Brigade’ upon returning to Fort Drum after deployment in Afghanistan.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4.5pt;margin-top:.1pt;width:128.25pt;height:1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">
                <v:textbox>
                  <w:txbxContent>
                    <w:p w:rsidR="00BA68B2" w:rsidRPr="00BA2ACD" w:rsidRDefault="00BA68B2">
                      <w:pPr>
                        <w:rPr>
                          <w:rFonts w:ascii="Times New Roman" w:hAnsi="Times New Roman" w:cs="Times New Roman"/>
                          <w:sz w:val="24"/>
                          <w:szCs w:val="24"/>
                        </w:rPr>
                      </w:pPr>
                      <w:r w:rsidRPr="00BA2ACD">
                        <w:rPr>
                          <w:rFonts w:ascii="Times New Roman" w:hAnsi="Times New Roman" w:cs="Times New Roman"/>
                          <w:sz w:val="24"/>
                          <w:szCs w:val="24"/>
                        </w:rPr>
                        <w:t xml:space="preserve"> A welcome home ceremony for the 10</w:t>
                      </w:r>
                      <w:r w:rsidRPr="00BA2ACD">
                        <w:rPr>
                          <w:rFonts w:ascii="Times New Roman" w:hAnsi="Times New Roman" w:cs="Times New Roman"/>
                          <w:sz w:val="24"/>
                          <w:szCs w:val="24"/>
                          <w:vertAlign w:val="superscript"/>
                        </w:rPr>
                        <w:t>th</w:t>
                      </w:r>
                      <w:r w:rsidRPr="00BA2ACD">
                        <w:rPr>
                          <w:rFonts w:ascii="Times New Roman" w:hAnsi="Times New Roman" w:cs="Times New Roman"/>
                          <w:sz w:val="24"/>
                          <w:szCs w:val="24"/>
                        </w:rPr>
                        <w:t xml:space="preserve"> Mountain Division ‘Warrior Brigade’ upon returning to Fort Drum after deployment in Afghanistan. </w:t>
                      </w:r>
                    </w:p>
                  </w:txbxContent>
                </v:textbox>
                <w10:wrap type="square"/>
              </v:shape>
            </w:pict>
          </mc:Fallback>
        </mc:AlternateContent>
      </w:r>
      <w:r w:rsidR="00753DEA">
        <w:rPr>
          <w:noProof/>
        </w:rPr>
        <w:drawing>
          <wp:inline distT="0" distB="0" distL="0" distR="0">
            <wp:extent cx="4114800" cy="2771775"/>
            <wp:effectExtent l="0" t="0" r="0" b="9525"/>
            <wp:docPr id="10" name="Picture 10" descr="2008-12-fort-drum-1st-brig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8-12-fort-drum-1st-brigad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771775"/>
                    </a:xfrm>
                    <a:prstGeom prst="rect">
                      <a:avLst/>
                    </a:prstGeom>
                    <a:noFill/>
                    <a:ln>
                      <a:noFill/>
                    </a:ln>
                  </pic:spPr>
                </pic:pic>
              </a:graphicData>
            </a:graphic>
          </wp:inline>
        </w:drawing>
      </w:r>
    </w:p>
    <w:p w:rsidR="003B1AEA" w:rsidRPr="00B00BD7" w:rsidRDefault="003B1AEA" w:rsidP="00B00BD7">
      <w:pPr>
        <w:pStyle w:val="Default"/>
      </w:pPr>
    </w:p>
    <w:p w:rsidR="00F63EB8" w:rsidRPr="00B00BD7" w:rsidRDefault="00B00BD7" w:rsidP="00913748">
      <w:pPr>
        <w:pStyle w:val="Default"/>
        <w:ind w:firstLine="360"/>
      </w:pPr>
      <w:r w:rsidRPr="00B00BD7">
        <w:t xml:space="preserve">Fort Drum </w:t>
      </w:r>
      <w:r w:rsidR="00F63EB8" w:rsidRPr="00B00BD7">
        <w:t>is located nine miles east of Watertown,</w:t>
      </w:r>
      <w:r w:rsidR="00EF521B">
        <w:t xml:space="preserve"> and is</w:t>
      </w:r>
      <w:r w:rsidR="00F63EB8" w:rsidRPr="00B00BD7">
        <w:t xml:space="preserve"> home to more than 31,000</w:t>
      </w:r>
      <w:r w:rsidR="00EF521B">
        <w:t xml:space="preserve"> soldiers, family members, </w:t>
      </w:r>
      <w:r w:rsidR="00F63EB8" w:rsidRPr="00B00BD7">
        <w:t xml:space="preserve">and civilian employees of the 10th Mountain Division (Light Infantry) and its supporting tenants. </w:t>
      </w:r>
      <w:r w:rsidRPr="00B00BD7">
        <w:t>Fort Drum occupies 107,265 acres in Jefferson County and stretches across the Towns of LeRay, Ph</w:t>
      </w:r>
      <w:r w:rsidR="002A2784">
        <w:t>iladelphia, Antwerp, and Wilna.</w:t>
      </w:r>
      <w:r w:rsidR="00F63EB8" w:rsidRPr="00B00BD7">
        <w:t xml:space="preserve"> Fort Drum is the largest Army installation in the Northeast.  </w:t>
      </w:r>
    </w:p>
    <w:p w:rsidR="00F63EB8" w:rsidRPr="00B00BD7" w:rsidRDefault="00F63EB8" w:rsidP="00B00BD7">
      <w:pPr>
        <w:pStyle w:val="Default"/>
      </w:pPr>
    </w:p>
    <w:p w:rsidR="00B00BD7" w:rsidRPr="00B00BD7" w:rsidRDefault="00B00BD7" w:rsidP="00913748">
      <w:pPr>
        <w:pStyle w:val="Default"/>
        <w:ind w:firstLine="360"/>
      </w:pPr>
      <w:r w:rsidRPr="00B00BD7">
        <w:t xml:space="preserve">Fort Drum is a major training center for reserve component forces, and units of the New York Army National Guard rank among the post’s most frequent customers. These units regularly come to Fort Drum for weekend inactive duty training and annual training during the year. Fort Drum’s ranges, training areas and facilities are essential to the New York Army National Guard to meet readiness objectives and federal training requirements. In total, the base sees almost 80,000 troops for training annually. </w:t>
      </w:r>
    </w:p>
    <w:p w:rsidR="00F63EB8" w:rsidRPr="00B00BD7" w:rsidRDefault="00F63EB8" w:rsidP="00B00BD7">
      <w:pPr>
        <w:pStyle w:val="Default"/>
      </w:pPr>
    </w:p>
    <w:p w:rsidR="008834C8" w:rsidRDefault="00F63EB8" w:rsidP="00D75B1F">
      <w:pPr>
        <w:pStyle w:val="Default"/>
        <w:ind w:firstLine="360"/>
      </w:pPr>
      <w:r w:rsidRPr="00B00BD7">
        <w:t>According to the 201</w:t>
      </w:r>
      <w:r w:rsidR="008834C8">
        <w:t>8</w:t>
      </w:r>
      <w:r w:rsidRPr="00B00BD7">
        <w:t xml:space="preserve"> Fort Drum Impact Statement, there were a total of </w:t>
      </w:r>
      <w:r w:rsidR="008834C8">
        <w:t>17,953</w:t>
      </w:r>
      <w:r w:rsidRPr="00B00BD7">
        <w:t xml:space="preserve"> military (1</w:t>
      </w:r>
      <w:r w:rsidR="008834C8">
        <w:t>4,960</w:t>
      </w:r>
      <w:r w:rsidRPr="00B00BD7">
        <w:t>) and civilian (</w:t>
      </w:r>
      <w:r w:rsidR="008834C8">
        <w:t>2,993</w:t>
      </w:r>
      <w:r w:rsidRPr="00B00BD7">
        <w:t>) personnel on Fort Drum.  Fort Drum is the largest single-site employer in Jefferson County and in Upstate New York.  During fiscal year 201</w:t>
      </w:r>
      <w:r w:rsidR="008834C8">
        <w:t>8</w:t>
      </w:r>
      <w:r w:rsidRPr="00B00BD7">
        <w:t>, the Fort Drum military and civilian (including tenants and contractors) payroll was $1.</w:t>
      </w:r>
      <w:r w:rsidR="008834C8">
        <w:t>4</w:t>
      </w:r>
      <w:r w:rsidRPr="00B00BD7">
        <w:t xml:space="preserve"> billion,</w:t>
      </w:r>
    </w:p>
    <w:p w:rsidR="00822F1B" w:rsidRDefault="00F63EB8" w:rsidP="00D75B1F">
      <w:pPr>
        <w:pStyle w:val="Default"/>
        <w:ind w:firstLine="360"/>
      </w:pPr>
      <w:r w:rsidRPr="00B00BD7">
        <w:t xml:space="preserve">  </w:t>
      </w:r>
    </w:p>
    <w:p w:rsidR="00F63EB8" w:rsidRPr="00B00BD7" w:rsidRDefault="00F63EB8" w:rsidP="00B46A6C">
      <w:pPr>
        <w:pStyle w:val="Heading2"/>
        <w:spacing w:before="0" w:beforeAutospacing="0"/>
      </w:pPr>
      <w:bookmarkStart w:id="8" w:name="_Toc6299247"/>
      <w:r w:rsidRPr="00B00BD7">
        <w:t>Population Trends</w:t>
      </w:r>
      <w:bookmarkEnd w:id="8"/>
      <w:r w:rsidRPr="00B00BD7">
        <w:t xml:space="preserve"> </w:t>
      </w:r>
    </w:p>
    <w:p w:rsidR="00375198" w:rsidRDefault="00F63EB8" w:rsidP="00913748">
      <w:pPr>
        <w:pStyle w:val="Default"/>
        <w:ind w:firstLine="360"/>
      </w:pPr>
      <w:r w:rsidRPr="00B00BD7">
        <w:t xml:space="preserve">The estimated total population for the County, according to the </w:t>
      </w:r>
      <w:r w:rsidR="00EB6FAA">
        <w:t>2017</w:t>
      </w:r>
      <w:r w:rsidRPr="00B00BD7">
        <w:t xml:space="preserve"> American Communit</w:t>
      </w:r>
      <w:r w:rsidR="00337AD8">
        <w:t>y Survey, is 11</w:t>
      </w:r>
      <w:r w:rsidR="008834C8">
        <w:t>6</w:t>
      </w:r>
      <w:r w:rsidRPr="00B00BD7">
        <w:t>,</w:t>
      </w:r>
      <w:r w:rsidR="008834C8">
        <w:t>567</w:t>
      </w:r>
      <w:r w:rsidRPr="00B00BD7">
        <w:t xml:space="preserve"> people. </w:t>
      </w:r>
      <w:r w:rsidR="00375198" w:rsidRPr="00B00BD7">
        <w:t xml:space="preserve">The population of the county is distributed among 22 towns, 20 incorporated villages, and one city.  </w:t>
      </w:r>
      <w:r w:rsidRPr="00B00BD7">
        <w:t xml:space="preserve">The City of Watertown has a population </w:t>
      </w:r>
      <w:r w:rsidR="00337AD8" w:rsidRPr="00B00BD7">
        <w:t>of</w:t>
      </w:r>
      <w:r w:rsidR="00337AD8">
        <w:t xml:space="preserve"> </w:t>
      </w:r>
      <w:r w:rsidR="00337AD8" w:rsidRPr="00337AD8">
        <w:rPr>
          <w:color w:val="auto"/>
        </w:rPr>
        <w:t>2</w:t>
      </w:r>
      <w:r w:rsidR="008834C8">
        <w:rPr>
          <w:color w:val="auto"/>
        </w:rPr>
        <w:t>5</w:t>
      </w:r>
      <w:r w:rsidR="00337AD8" w:rsidRPr="00337AD8">
        <w:rPr>
          <w:color w:val="auto"/>
        </w:rPr>
        <w:t>,</w:t>
      </w:r>
      <w:r w:rsidR="008834C8">
        <w:rPr>
          <w:color w:val="auto"/>
        </w:rPr>
        <w:t>687</w:t>
      </w:r>
      <w:r w:rsidRPr="00337AD8">
        <w:rPr>
          <w:color w:val="auto"/>
        </w:rPr>
        <w:t xml:space="preserve">. </w:t>
      </w:r>
      <w:r w:rsidR="00375198" w:rsidRPr="00B00BD7">
        <w:t xml:space="preserve">The City of Watertown is centrally located within the county, with no part over 28 miles away. Watertown is the major population, commercial, and industrial center of the county. </w:t>
      </w:r>
    </w:p>
    <w:p w:rsidR="00375198" w:rsidRDefault="00375198" w:rsidP="00337AD8">
      <w:pPr>
        <w:pStyle w:val="Default"/>
      </w:pPr>
    </w:p>
    <w:p w:rsidR="00337AD8" w:rsidRDefault="00F63EB8" w:rsidP="00913748">
      <w:pPr>
        <w:pStyle w:val="Default"/>
        <w:ind w:firstLine="360"/>
      </w:pPr>
      <w:r w:rsidRPr="00B00BD7">
        <w:t xml:space="preserve">The largest town is the Town of LeRay with a </w:t>
      </w:r>
      <w:r w:rsidR="00337AD8">
        <w:t>population of 2</w:t>
      </w:r>
      <w:r w:rsidR="008834C8">
        <w:t>3</w:t>
      </w:r>
      <w:r w:rsidR="00337AD8">
        <w:t>,</w:t>
      </w:r>
      <w:r w:rsidR="008834C8">
        <w:t>379</w:t>
      </w:r>
      <w:r w:rsidR="00337AD8">
        <w:t xml:space="preserve"> people. This</w:t>
      </w:r>
      <w:r w:rsidRPr="00B00BD7">
        <w:t xml:space="preserve"> relatively large population is attributed to the presence of</w:t>
      </w:r>
      <w:r w:rsidR="00337AD8">
        <w:t xml:space="preserve"> the Army base at</w:t>
      </w:r>
      <w:r w:rsidRPr="00B00BD7">
        <w:t xml:space="preserve"> Fort Drum. By comparison, the town with the smallest population is the Town of Worth, with a total of 231 residents. </w:t>
      </w:r>
      <w:r w:rsidR="00375198" w:rsidRPr="00B00BD7">
        <w:t>Carthage is the only other village in the county with a dense population of 3</w:t>
      </w:r>
      <w:r w:rsidR="008834C8">
        <w:t>,425 in 2017</w:t>
      </w:r>
      <w:r w:rsidR="00375198" w:rsidRPr="00B00BD7">
        <w:t>. All other villages are fairly small with fewer people per square mile</w:t>
      </w:r>
    </w:p>
    <w:p w:rsidR="00375198" w:rsidRDefault="00375198" w:rsidP="00337AD8">
      <w:pPr>
        <w:pStyle w:val="Default"/>
      </w:pPr>
    </w:p>
    <w:p w:rsidR="00375198" w:rsidRDefault="00337AD8" w:rsidP="00913748">
      <w:pPr>
        <w:pStyle w:val="Default"/>
        <w:ind w:firstLine="360"/>
      </w:pPr>
      <w:r>
        <w:lastRenderedPageBreak/>
        <w:t>Overall, in Jefferson County, t</w:t>
      </w:r>
      <w:r w:rsidR="00F63EB8" w:rsidRPr="00B00BD7">
        <w:t xml:space="preserve">here was </w:t>
      </w:r>
      <w:r>
        <w:t>a</w:t>
      </w:r>
      <w:r w:rsidR="00F63EB8" w:rsidRPr="00B00BD7">
        <w:t xml:space="preserve"> population incr</w:t>
      </w:r>
      <w:r>
        <w:t>ease from 111,738 in 2000 to 11</w:t>
      </w:r>
      <w:r w:rsidR="008834C8">
        <w:t>6</w:t>
      </w:r>
      <w:r w:rsidR="00F63EB8" w:rsidRPr="00B00BD7">
        <w:t>,</w:t>
      </w:r>
      <w:r w:rsidR="008834C8">
        <w:t>567</w:t>
      </w:r>
      <w:r w:rsidR="00F63EB8" w:rsidRPr="00B00BD7">
        <w:t xml:space="preserve"> </w:t>
      </w:r>
      <w:r>
        <w:t>(+</w:t>
      </w:r>
      <w:r w:rsidR="00D77ED4">
        <w:t>4</w:t>
      </w:r>
      <w:r>
        <w:t>.</w:t>
      </w:r>
      <w:r w:rsidR="00D77ED4">
        <w:t>32</w:t>
      </w:r>
      <w:r>
        <w:t>%) in 201</w:t>
      </w:r>
      <w:r w:rsidR="00D77ED4">
        <w:t>7</w:t>
      </w:r>
      <w:r w:rsidR="00F63EB8" w:rsidRPr="00B00BD7">
        <w:t>.</w:t>
      </w:r>
      <w:r>
        <w:rPr>
          <w:rStyle w:val="FootnoteReference"/>
        </w:rPr>
        <w:footnoteReference w:id="8"/>
      </w:r>
      <w:r w:rsidR="00F63EB8" w:rsidRPr="00B00BD7">
        <w:t>Between 2000 and 2010, the Town of Theresa had the greatest population increase, with a 20.3% increase while the Town of Cape Vincent had the greatest population decrease, with a 17% drop in total population.</w:t>
      </w:r>
      <w:r w:rsidR="00375198">
        <w:t xml:space="preserve"> </w:t>
      </w:r>
    </w:p>
    <w:p w:rsidR="00375198" w:rsidRDefault="00375198" w:rsidP="006C01B0">
      <w:pPr>
        <w:pStyle w:val="Default"/>
      </w:pPr>
    </w:p>
    <w:p w:rsidR="00F63EB8" w:rsidRDefault="00F63EB8" w:rsidP="00913748">
      <w:pPr>
        <w:pStyle w:val="Default"/>
        <w:ind w:firstLine="360"/>
      </w:pPr>
      <w:r w:rsidRPr="00B00BD7">
        <w:t xml:space="preserve">Major U.S. and Canadian cities, such as Buffalo, Albany, Scranton, Montreal, Toronto, and Ottawa are located within </w:t>
      </w:r>
      <w:r w:rsidR="00E52F68" w:rsidRPr="00B00BD7">
        <w:t>a 250-mile radius of Watertown.</w:t>
      </w:r>
    </w:p>
    <w:p w:rsidR="00337AD8" w:rsidRPr="00B00BD7" w:rsidRDefault="00337AD8" w:rsidP="006C01B0">
      <w:pPr>
        <w:pStyle w:val="Default"/>
      </w:pPr>
    </w:p>
    <w:tbl>
      <w:tblPr>
        <w:tblStyle w:val="table"/>
        <w:tblW w:w="0" w:type="auto"/>
        <w:tblLook w:val="04A0" w:firstRow="1" w:lastRow="0" w:firstColumn="1" w:lastColumn="0" w:noHBand="0" w:noVBand="1"/>
      </w:tblPr>
      <w:tblGrid>
        <w:gridCol w:w="8129"/>
        <w:gridCol w:w="2671"/>
      </w:tblGrid>
      <w:tr w:rsidR="00337AD8" w:rsidTr="00C02E8E">
        <w:tc>
          <w:tcPr>
            <w:tcW w:w="0" w:type="auto"/>
          </w:tcPr>
          <w:p w:rsidR="00337AD8" w:rsidRDefault="00337AD8" w:rsidP="00C02E8E"/>
          <w:tbl>
            <w:tblPr>
              <w:tblStyle w:val="indicatorTB"/>
              <w:tblW w:w="0" w:type="auto"/>
              <w:tblLook w:val="04A0" w:firstRow="1" w:lastRow="0" w:firstColumn="1" w:lastColumn="0" w:noHBand="0" w:noVBand="1"/>
            </w:tblPr>
            <w:tblGrid>
              <w:gridCol w:w="1219"/>
              <w:gridCol w:w="1345"/>
              <w:gridCol w:w="1345"/>
              <w:gridCol w:w="2034"/>
              <w:gridCol w:w="1964"/>
            </w:tblGrid>
            <w:tr w:rsidR="00337AD8" w:rsidTr="00C02E8E">
              <w:trPr>
                <w:cnfStyle w:val="100000000000" w:firstRow="1" w:lastRow="0" w:firstColumn="0" w:lastColumn="0" w:oddVBand="0" w:evenVBand="0" w:oddHBand="0" w:evenHBand="0" w:firstRowFirstColumn="0" w:firstRowLastColumn="0" w:lastRowFirstColumn="0" w:lastRowLastColumn="0"/>
              </w:trPr>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Report Area</w:t>
                  </w:r>
                </w:p>
              </w:tc>
              <w:tc>
                <w:tcPr>
                  <w:tcW w:w="0" w:type="auto"/>
                </w:tcPr>
                <w:p w:rsidR="00337AD8" w:rsidRPr="00DF3E90" w:rsidRDefault="003C79B1" w:rsidP="00C02E8E">
                  <w:pPr>
                    <w:rPr>
                      <w:rFonts w:ascii="Times New Roman" w:hAnsi="Times New Roman" w:cs="Times New Roman"/>
                    </w:rPr>
                  </w:pPr>
                  <w:r>
                    <w:rPr>
                      <w:rFonts w:ascii="Times New Roman" w:hAnsi="Times New Roman" w:cs="Times New Roman"/>
                    </w:rPr>
                    <w:t>Total Population,</w:t>
                  </w:r>
                  <w:r>
                    <w:rPr>
                      <w:rFonts w:ascii="Times New Roman" w:hAnsi="Times New Roman" w:cs="Times New Roman"/>
                    </w:rPr>
                    <w:br/>
                    <w:t>2017</w:t>
                  </w:r>
                  <w:r w:rsidR="00337AD8" w:rsidRPr="00DF3E90">
                    <w:rPr>
                      <w:rFonts w:ascii="Times New Roman" w:hAnsi="Times New Roman" w:cs="Times New Roman"/>
                    </w:rPr>
                    <w:t xml:space="preserve"> ACS</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Total Population,</w:t>
                  </w:r>
                  <w:r w:rsidRPr="00DF3E90">
                    <w:rPr>
                      <w:rFonts w:ascii="Times New Roman" w:hAnsi="Times New Roman" w:cs="Times New Roman"/>
                    </w:rPr>
                    <w:br/>
                    <w:t>2000 Census</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Population Change from 2000-2016 Census/ACS</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Percent Change from 2000-2016 Census/ACS</w:t>
                  </w:r>
                </w:p>
              </w:tc>
            </w:tr>
            <w:tr w:rsidR="00337AD8" w:rsidTr="00C02E8E">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Jefferson County, NY</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116,567</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111,738</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4,829</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4.32</w:t>
                  </w:r>
                  <w:r w:rsidR="00337AD8" w:rsidRPr="00DF3E90">
                    <w:rPr>
                      <w:rFonts w:ascii="Times New Roman" w:hAnsi="Times New Roman" w:cs="Times New Roman"/>
                    </w:rPr>
                    <w:t>%</w:t>
                  </w:r>
                </w:p>
              </w:tc>
            </w:tr>
            <w:tr w:rsidR="00337AD8" w:rsidTr="00C02E8E">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New York</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19,798,227</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18,976,457</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821,770</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4.33</w:t>
                  </w:r>
                  <w:r w:rsidR="00337AD8" w:rsidRPr="00DF3E90">
                    <w:rPr>
                      <w:rFonts w:ascii="Times New Roman" w:hAnsi="Times New Roman" w:cs="Times New Roman"/>
                    </w:rPr>
                    <w:t>%</w:t>
                  </w:r>
                </w:p>
              </w:tc>
            </w:tr>
            <w:tr w:rsidR="00337AD8" w:rsidTr="00C02E8E">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United States</w:t>
                  </w:r>
                </w:p>
              </w:tc>
              <w:tc>
                <w:tcPr>
                  <w:tcW w:w="0" w:type="auto"/>
                </w:tcPr>
                <w:p w:rsidR="00337AD8" w:rsidRPr="00DF3E90" w:rsidRDefault="00D77ED4" w:rsidP="00C02E8E">
                  <w:pPr>
                    <w:rPr>
                      <w:rFonts w:ascii="Times New Roman" w:hAnsi="Times New Roman" w:cs="Times New Roman"/>
                    </w:rPr>
                  </w:pPr>
                  <w:r>
                    <w:rPr>
                      <w:rFonts w:ascii="Times New Roman" w:hAnsi="Times New Roman" w:cs="Times New Roman"/>
                    </w:rPr>
                    <w:t>321,004,407</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281,421,906</w:t>
                  </w:r>
                </w:p>
              </w:tc>
              <w:tc>
                <w:tcPr>
                  <w:tcW w:w="0" w:type="auto"/>
                </w:tcPr>
                <w:p w:rsidR="00337AD8" w:rsidRPr="00DF3E90" w:rsidRDefault="00D77ED4" w:rsidP="00D77ED4">
                  <w:pPr>
                    <w:rPr>
                      <w:rFonts w:ascii="Times New Roman" w:hAnsi="Times New Roman" w:cs="Times New Roman"/>
                    </w:rPr>
                  </w:pPr>
                  <w:r>
                    <w:rPr>
                      <w:rFonts w:ascii="Times New Roman" w:hAnsi="Times New Roman" w:cs="Times New Roman"/>
                    </w:rPr>
                    <w:t>39,582,501</w:t>
                  </w:r>
                </w:p>
              </w:tc>
              <w:tc>
                <w:tcPr>
                  <w:tcW w:w="0" w:type="auto"/>
                </w:tcPr>
                <w:p w:rsidR="00337AD8" w:rsidRPr="00DF3E90" w:rsidRDefault="00337AD8" w:rsidP="00C02E8E">
                  <w:pPr>
                    <w:rPr>
                      <w:rFonts w:ascii="Times New Roman" w:hAnsi="Times New Roman" w:cs="Times New Roman"/>
                    </w:rPr>
                  </w:pPr>
                  <w:r w:rsidRPr="00DF3E90">
                    <w:rPr>
                      <w:rFonts w:ascii="Times New Roman" w:hAnsi="Times New Roman" w:cs="Times New Roman"/>
                    </w:rPr>
                    <w:t>1</w:t>
                  </w:r>
                  <w:r w:rsidR="00D77ED4">
                    <w:rPr>
                      <w:rFonts w:ascii="Times New Roman" w:hAnsi="Times New Roman" w:cs="Times New Roman"/>
                    </w:rPr>
                    <w:t>4.07</w:t>
                  </w:r>
                  <w:r w:rsidRPr="00DF3E90">
                    <w:rPr>
                      <w:rFonts w:ascii="Times New Roman" w:hAnsi="Times New Roman" w:cs="Times New Roman"/>
                    </w:rPr>
                    <w:t>%</w:t>
                  </w:r>
                </w:p>
              </w:tc>
            </w:tr>
          </w:tbl>
          <w:p w:rsidR="00337AD8" w:rsidRPr="00DF3E90" w:rsidRDefault="00337AD8" w:rsidP="00C02E8E">
            <w:pPr>
              <w:rPr>
                <w:sz w:val="2"/>
                <w:szCs w:val="2"/>
              </w:rPr>
            </w:pPr>
          </w:p>
        </w:tc>
        <w:tc>
          <w:tcPr>
            <w:tcW w:w="0" w:type="auto"/>
          </w:tcPr>
          <w:p w:rsidR="00DF3E90" w:rsidRDefault="00DF3E90" w:rsidP="00C02E8E">
            <w:pPr>
              <w:pStyle w:val="gaugechart"/>
              <w:rPr>
                <w:rFonts w:ascii="Times New Roman" w:hAnsi="Times New Roman" w:cs="Times New Roman"/>
                <w:sz w:val="22"/>
              </w:rPr>
            </w:pPr>
          </w:p>
          <w:p w:rsidR="00337AD8" w:rsidRPr="00DA2098" w:rsidRDefault="00337AD8" w:rsidP="00C02E8E">
            <w:pPr>
              <w:pStyle w:val="gaugechart"/>
              <w:rPr>
                <w:rFonts w:ascii="Times New Roman" w:hAnsi="Times New Roman" w:cs="Times New Roman"/>
                <w:b/>
                <w:sz w:val="22"/>
              </w:rPr>
            </w:pPr>
            <w:r w:rsidRPr="00DA2098">
              <w:rPr>
                <w:rFonts w:ascii="Times New Roman" w:hAnsi="Times New Roman" w:cs="Times New Roman"/>
                <w:b/>
                <w:sz w:val="22"/>
              </w:rPr>
              <w:t>Percent Change in Population</w:t>
            </w:r>
          </w:p>
          <w:p w:rsidR="00337AD8" w:rsidRPr="00DF3E90" w:rsidRDefault="00337AD8" w:rsidP="00C02E8E">
            <w:pPr>
              <w:pStyle w:val="gaugelegend"/>
              <w:rPr>
                <w:rFonts w:ascii="Times New Roman" w:hAnsi="Times New Roman" w:cs="Times New Roman"/>
                <w:sz w:val="22"/>
              </w:rPr>
            </w:pPr>
            <w:r w:rsidRPr="00DF3E90">
              <w:rPr>
                <w:rFonts w:ascii="Times New Roman" w:hAnsi="Times New Roman" w:cs="Times New Roman"/>
                <w:noProof/>
                <w:sz w:val="22"/>
              </w:rPr>
              <w:drawing>
                <wp:inline distT="0" distB="0" distL="0" distR="0" wp14:anchorId="7759E6BA" wp14:editId="4EF56861">
                  <wp:extent cx="1428750" cy="952500"/>
                  <wp:effectExtent l="19050" t="0" r="0" b="0"/>
                  <wp:docPr id="3" name="http://legacyassessment.communitycommons.org/temp/d30/_cc_dial63664916550901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legacyassessment.communitycommons.org/temp/d30/_cc_dial636649165509013419.png"/>
                          <pic:cNvPicPr>
                            <a:picLocks noChangeAspect="1" noChangeArrowheads="1"/>
                          </pic:cNvPicPr>
                        </pic:nvPicPr>
                        <pic:blipFill>
                          <a:blip r:embed="rId22"/>
                          <a:srcRect/>
                          <a:stretch>
                            <a:fillRect/>
                          </a:stretch>
                        </pic:blipFill>
                        <pic:spPr bwMode="auto">
                          <a:xfrm>
                            <a:off x="0" y="0"/>
                            <a:ext cx="1428750" cy="952500"/>
                          </a:xfrm>
                          <a:prstGeom prst="rect">
                            <a:avLst/>
                          </a:prstGeom>
                        </pic:spPr>
                      </pic:pic>
                    </a:graphicData>
                  </a:graphic>
                </wp:inline>
              </w:drawing>
            </w:r>
            <w:r w:rsidRPr="00DF3E90">
              <w:rPr>
                <w:rFonts w:ascii="Times New Roman" w:hAnsi="Times New Roman" w:cs="Times New Roman"/>
                <w:sz w:val="22"/>
              </w:rPr>
              <w:br/>
            </w:r>
          </w:p>
          <w:p w:rsidR="00337AD8" w:rsidRDefault="00337AD8" w:rsidP="00D77ED4">
            <w:r w:rsidRPr="00DF3E90">
              <w:rPr>
                <w:rFonts w:ascii="Times New Roman" w:hAnsi="Times New Roman" w:cs="Times New Roman"/>
                <w:noProof/>
              </w:rPr>
              <w:drawing>
                <wp:inline distT="0" distB="0" distL="0" distR="0" wp14:anchorId="37B21FFD" wp14:editId="47820314">
                  <wp:extent cx="142875" cy="142875"/>
                  <wp:effectExtent l="19050" t="0" r="0" b="0"/>
                  <wp:docPr id="17"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legacyassessment.communitycommons.org/images/square7FB641.png"/>
                          <pic:cNvPicPr>
                            <a:picLocks noChangeAspect="1" noChangeArrowheads="1"/>
                          </pic:cNvPicPr>
                        </pic:nvPicPr>
                        <pic:blipFill>
                          <a:blip r:embed="rId23"/>
                          <a:srcRect/>
                          <a:stretch>
                            <a:fillRect/>
                          </a:stretch>
                        </pic:blipFill>
                        <pic:spPr bwMode="auto">
                          <a:xfrm>
                            <a:off x="0" y="0"/>
                            <a:ext cx="142875" cy="142875"/>
                          </a:xfrm>
                          <a:prstGeom prst="rect">
                            <a:avLst/>
                          </a:prstGeom>
                        </pic:spPr>
                      </pic:pic>
                    </a:graphicData>
                  </a:graphic>
                </wp:inline>
              </w:drawing>
            </w:r>
            <w:r w:rsidR="00D77ED4">
              <w:rPr>
                <w:rFonts w:ascii="Times New Roman" w:hAnsi="Times New Roman" w:cs="Times New Roman"/>
                <w:sz w:val="22"/>
              </w:rPr>
              <w:t xml:space="preserve"> Jefferson County, NY (4</w:t>
            </w:r>
            <w:r w:rsidRPr="00DF3E90">
              <w:rPr>
                <w:rFonts w:ascii="Times New Roman" w:hAnsi="Times New Roman" w:cs="Times New Roman"/>
                <w:sz w:val="22"/>
              </w:rPr>
              <w:t>.</w:t>
            </w:r>
            <w:r w:rsidR="00D77ED4">
              <w:rPr>
                <w:rFonts w:ascii="Times New Roman" w:hAnsi="Times New Roman" w:cs="Times New Roman"/>
                <w:sz w:val="22"/>
              </w:rPr>
              <w:t>32</w:t>
            </w:r>
            <w:r w:rsidRPr="00DF3E90">
              <w:rPr>
                <w:rFonts w:ascii="Times New Roman" w:hAnsi="Times New Roman" w:cs="Times New Roman"/>
                <w:sz w:val="22"/>
              </w:rPr>
              <w:t>%)</w:t>
            </w:r>
            <w:r w:rsidRPr="00DF3E90">
              <w:rPr>
                <w:rFonts w:ascii="Times New Roman" w:hAnsi="Times New Roman" w:cs="Times New Roman"/>
                <w:sz w:val="22"/>
              </w:rPr>
              <w:br/>
            </w:r>
            <w:r w:rsidRPr="00DF3E90">
              <w:rPr>
                <w:rFonts w:ascii="Times New Roman" w:hAnsi="Times New Roman" w:cs="Times New Roman"/>
                <w:noProof/>
              </w:rPr>
              <w:drawing>
                <wp:inline distT="0" distB="0" distL="0" distR="0" wp14:anchorId="61BCEBC2" wp14:editId="27AD54FC">
                  <wp:extent cx="142875" cy="142875"/>
                  <wp:effectExtent l="19050" t="0" r="0" b="0"/>
                  <wp:docPr id="1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legacyassessment.communitycommons.org/images/squareF0AB1D.png"/>
                          <pic:cNvPicPr>
                            <a:picLocks noChangeAspect="1" noChangeArrowheads="1"/>
                          </pic:cNvPicPr>
                        </pic:nvPicPr>
                        <pic:blipFill>
                          <a:blip r:embed="rId24"/>
                          <a:srcRect/>
                          <a:stretch>
                            <a:fillRect/>
                          </a:stretch>
                        </pic:blipFill>
                        <pic:spPr bwMode="auto">
                          <a:xfrm>
                            <a:off x="0" y="0"/>
                            <a:ext cx="142875" cy="142875"/>
                          </a:xfrm>
                          <a:prstGeom prst="rect">
                            <a:avLst/>
                          </a:prstGeom>
                        </pic:spPr>
                      </pic:pic>
                    </a:graphicData>
                  </a:graphic>
                </wp:inline>
              </w:drawing>
            </w:r>
            <w:r w:rsidR="00D77ED4">
              <w:rPr>
                <w:rFonts w:ascii="Times New Roman" w:hAnsi="Times New Roman" w:cs="Times New Roman"/>
                <w:sz w:val="22"/>
              </w:rPr>
              <w:t xml:space="preserve"> New York (4.33</w:t>
            </w:r>
            <w:r w:rsidRPr="00DF3E90">
              <w:rPr>
                <w:rFonts w:ascii="Times New Roman" w:hAnsi="Times New Roman" w:cs="Times New Roman"/>
                <w:sz w:val="22"/>
              </w:rPr>
              <w:t>%)</w:t>
            </w:r>
            <w:r w:rsidRPr="00DF3E90">
              <w:rPr>
                <w:rFonts w:ascii="Times New Roman" w:hAnsi="Times New Roman" w:cs="Times New Roman"/>
                <w:sz w:val="22"/>
              </w:rPr>
              <w:br/>
            </w:r>
            <w:r w:rsidRPr="00DF3E90">
              <w:rPr>
                <w:rFonts w:ascii="Times New Roman" w:hAnsi="Times New Roman" w:cs="Times New Roman"/>
                <w:noProof/>
              </w:rPr>
              <w:drawing>
                <wp:inline distT="0" distB="0" distL="0" distR="0" wp14:anchorId="3FA2036A" wp14:editId="4569D85E">
                  <wp:extent cx="142875" cy="142875"/>
                  <wp:effectExtent l="19050" t="0" r="0" b="0"/>
                  <wp:docPr id="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legacyassessment.communitycommons.org/images/square5A96CA.png"/>
                          <pic:cNvPicPr>
                            <a:picLocks noChangeAspect="1" noChangeArrowheads="1"/>
                          </pic:cNvPicPr>
                        </pic:nvPicPr>
                        <pic:blipFill>
                          <a:blip r:embed="rId25"/>
                          <a:srcRect/>
                          <a:stretch>
                            <a:fillRect/>
                          </a:stretch>
                        </pic:blipFill>
                        <pic:spPr bwMode="auto">
                          <a:xfrm>
                            <a:off x="0" y="0"/>
                            <a:ext cx="142875" cy="142875"/>
                          </a:xfrm>
                          <a:prstGeom prst="rect">
                            <a:avLst/>
                          </a:prstGeom>
                        </pic:spPr>
                      </pic:pic>
                    </a:graphicData>
                  </a:graphic>
                </wp:inline>
              </w:drawing>
            </w:r>
            <w:r w:rsidR="00D77ED4">
              <w:rPr>
                <w:rFonts w:ascii="Times New Roman" w:hAnsi="Times New Roman" w:cs="Times New Roman"/>
                <w:sz w:val="22"/>
              </w:rPr>
              <w:t xml:space="preserve"> United States (14.07</w:t>
            </w:r>
            <w:r w:rsidRPr="00DF3E90">
              <w:rPr>
                <w:rFonts w:ascii="Times New Roman" w:hAnsi="Times New Roman" w:cs="Times New Roman"/>
                <w:sz w:val="22"/>
              </w:rPr>
              <w:t>%)</w:t>
            </w:r>
            <w:r>
              <w:br/>
            </w:r>
            <w:r>
              <w:br/>
            </w:r>
            <w:r>
              <w:br/>
            </w:r>
          </w:p>
        </w:tc>
      </w:tr>
    </w:tbl>
    <w:p w:rsidR="00F63EB8" w:rsidRPr="00113292" w:rsidRDefault="00F63EB8" w:rsidP="00113292">
      <w:pPr>
        <w:pStyle w:val="Heading2"/>
        <w:spacing w:before="0" w:beforeAutospacing="0"/>
      </w:pPr>
      <w:bookmarkStart w:id="9" w:name="_Toc6299248"/>
      <w:r w:rsidRPr="00B00BD7">
        <w:t>Industry and Commerce</w:t>
      </w:r>
      <w:bookmarkEnd w:id="9"/>
      <w:r w:rsidRPr="00B00BD7">
        <w:t xml:space="preserve"> </w:t>
      </w:r>
    </w:p>
    <w:p w:rsidR="00F63EB8" w:rsidRDefault="00F63EB8" w:rsidP="00913748">
      <w:pPr>
        <w:pStyle w:val="Default"/>
        <w:ind w:firstLine="360"/>
      </w:pPr>
      <w:r w:rsidRPr="00B00BD7">
        <w:t>The largest industry in Jefferson County is government, employing almost 40% of the workforce. Th</w:t>
      </w:r>
      <w:r w:rsidR="00346669">
        <w:t>is</w:t>
      </w:r>
      <w:r w:rsidRPr="00B00BD7">
        <w:t xml:space="preserve"> is largely due to the presence of Fort Drum and the two state prisons in the County. Fort Drum’s positive direct economic impact on its surrounding community exceeded $</w:t>
      </w:r>
      <w:r w:rsidR="00D77ED4">
        <w:t>1.4 billion for Fiscal Year 2018</w:t>
      </w:r>
      <w:r w:rsidRPr="00B00BD7">
        <w:t xml:space="preserve">. </w:t>
      </w:r>
      <w:r w:rsidR="004B5E0F" w:rsidRPr="00B00BD7">
        <w:t>The military expansion brings much diversity and better</w:t>
      </w:r>
      <w:r w:rsidR="00395D9E">
        <w:t xml:space="preserve"> </w:t>
      </w:r>
      <w:r w:rsidR="004B5E0F" w:rsidRPr="00B00BD7">
        <w:t xml:space="preserve">education to the area along with an increase in the retail, service, and hospitality sectors of employment.  </w:t>
      </w:r>
    </w:p>
    <w:p w:rsidR="00913748" w:rsidRDefault="00913748"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2F6080" w:rsidRDefault="002F6080" w:rsidP="00395D9E">
      <w:pPr>
        <w:pStyle w:val="Default"/>
      </w:pPr>
    </w:p>
    <w:p w:rsidR="00395D9E" w:rsidRPr="00B00BD7" w:rsidRDefault="00913748" w:rsidP="00395D9E">
      <w:pPr>
        <w:pStyle w:val="Default"/>
      </w:pPr>
      <w:r w:rsidRPr="00EF521B">
        <w:rPr>
          <w:b/>
          <w:noProof/>
        </w:rPr>
        <w:lastRenderedPageBreak/>
        <mc:AlternateContent>
          <mc:Choice Requires="wps">
            <w:drawing>
              <wp:anchor distT="45720" distB="45720" distL="114300" distR="114300" simplePos="0" relativeHeight="251674624" behindDoc="0" locked="0" layoutInCell="1" allowOverlap="1" wp14:anchorId="6A71B836" wp14:editId="27B4CF74">
                <wp:simplePos x="0" y="0"/>
                <wp:positionH relativeFrom="column">
                  <wp:posOffset>0</wp:posOffset>
                </wp:positionH>
                <wp:positionV relativeFrom="paragraph">
                  <wp:posOffset>3187700</wp:posOffset>
                </wp:positionV>
                <wp:extent cx="5942330" cy="514350"/>
                <wp:effectExtent l="0" t="0" r="2032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14350"/>
                        </a:xfrm>
                        <a:prstGeom prst="rect">
                          <a:avLst/>
                        </a:prstGeom>
                        <a:solidFill>
                          <a:srgbClr val="FFFFFF"/>
                        </a:solidFill>
                        <a:ln w="9525">
                          <a:solidFill>
                            <a:srgbClr val="000000"/>
                          </a:solidFill>
                          <a:miter lim="800000"/>
                          <a:headEnd/>
                          <a:tailEnd/>
                        </a:ln>
                      </wps:spPr>
                      <wps:txbx>
                        <w:txbxContent>
                          <w:p w:rsidR="00BA68B2" w:rsidRPr="003F77C7" w:rsidRDefault="00BA68B2" w:rsidP="00913748">
                            <w:pPr>
                              <w:rPr>
                                <w:rFonts w:ascii="Times New Roman" w:hAnsi="Times New Roman" w:cs="Times New Roman"/>
                                <w:sz w:val="24"/>
                                <w:szCs w:val="24"/>
                              </w:rPr>
                            </w:pPr>
                            <w:r w:rsidRPr="003F77C7">
                              <w:rPr>
                                <w:rFonts w:ascii="Times New Roman" w:hAnsi="Times New Roman" w:cs="Times New Roman"/>
                                <w:sz w:val="24"/>
                                <w:szCs w:val="24"/>
                              </w:rPr>
                              <w:t>After government sector</w:t>
                            </w:r>
                            <w:r>
                              <w:rPr>
                                <w:rFonts w:ascii="Times New Roman" w:hAnsi="Times New Roman" w:cs="Times New Roman"/>
                                <w:sz w:val="24"/>
                                <w:szCs w:val="24"/>
                              </w:rPr>
                              <w:t xml:space="preserve"> employment</w:t>
                            </w:r>
                            <w:r w:rsidRPr="003F77C7">
                              <w:rPr>
                                <w:rFonts w:ascii="Times New Roman" w:hAnsi="Times New Roman" w:cs="Times New Roman"/>
                                <w:sz w:val="24"/>
                                <w:szCs w:val="24"/>
                              </w:rPr>
                              <w:t xml:space="preserve">, Samaritan Medical Center is the second largest County employer, providing jobs </w:t>
                            </w:r>
                            <w:r>
                              <w:rPr>
                                <w:rFonts w:ascii="Times New Roman" w:hAnsi="Times New Roman" w:cs="Times New Roman"/>
                                <w:sz w:val="24"/>
                                <w:szCs w:val="24"/>
                              </w:rPr>
                              <w:t>for over 2,0</w:t>
                            </w:r>
                            <w:r w:rsidRPr="003F77C7">
                              <w:rPr>
                                <w:rFonts w:ascii="Times New Roman" w:hAnsi="Times New Roman" w:cs="Times New Roman"/>
                                <w:sz w:val="24"/>
                                <w:szCs w:val="24"/>
                              </w:rPr>
                              <w:t xml:space="preserve">00 residents.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B836" id="_x0000_s1034" type="#_x0000_t202" style="position:absolute;margin-left:0;margin-top:251pt;width:467.9pt;height: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">
                <v:textbox>
                  <w:txbxContent>
                    <w:p w:rsidR="00BA68B2" w:rsidRPr="003F77C7" w:rsidRDefault="00BA68B2" w:rsidP="00913748">
                      <w:pPr>
                        <w:rPr>
                          <w:rFonts w:ascii="Times New Roman" w:hAnsi="Times New Roman" w:cs="Times New Roman"/>
                          <w:sz w:val="24"/>
                          <w:szCs w:val="24"/>
                        </w:rPr>
                      </w:pPr>
                      <w:r w:rsidRPr="003F77C7">
                        <w:rPr>
                          <w:rFonts w:ascii="Times New Roman" w:hAnsi="Times New Roman" w:cs="Times New Roman"/>
                          <w:sz w:val="24"/>
                          <w:szCs w:val="24"/>
                        </w:rPr>
                        <w:t>After government sector</w:t>
                      </w:r>
                      <w:r>
                        <w:rPr>
                          <w:rFonts w:ascii="Times New Roman" w:hAnsi="Times New Roman" w:cs="Times New Roman"/>
                          <w:sz w:val="24"/>
                          <w:szCs w:val="24"/>
                        </w:rPr>
                        <w:t xml:space="preserve"> employment</w:t>
                      </w:r>
                      <w:r w:rsidRPr="003F77C7">
                        <w:rPr>
                          <w:rFonts w:ascii="Times New Roman" w:hAnsi="Times New Roman" w:cs="Times New Roman"/>
                          <w:sz w:val="24"/>
                          <w:szCs w:val="24"/>
                        </w:rPr>
                        <w:t xml:space="preserve">, Samaritan Medical Center is the second largest County employer, providing jobs </w:t>
                      </w:r>
                      <w:r>
                        <w:rPr>
                          <w:rFonts w:ascii="Times New Roman" w:hAnsi="Times New Roman" w:cs="Times New Roman"/>
                          <w:sz w:val="24"/>
                          <w:szCs w:val="24"/>
                        </w:rPr>
                        <w:t>for over 2,0</w:t>
                      </w:r>
                      <w:r w:rsidRPr="003F77C7">
                        <w:rPr>
                          <w:rFonts w:ascii="Times New Roman" w:hAnsi="Times New Roman" w:cs="Times New Roman"/>
                          <w:sz w:val="24"/>
                          <w:szCs w:val="24"/>
                        </w:rPr>
                        <w:t xml:space="preserve">00 residents. </w:t>
                      </w:r>
                    </w:p>
                  </w:txbxContent>
                </v:textbox>
                <w10:wrap type="square"/>
              </v:shape>
            </w:pict>
          </mc:Fallback>
        </mc:AlternateContent>
      </w:r>
      <w:r w:rsidR="00395D9E">
        <w:rPr>
          <w:noProof/>
        </w:rPr>
        <w:drawing>
          <wp:inline distT="0" distB="0" distL="0" distR="0" wp14:anchorId="16837C90" wp14:editId="4D4E6F23">
            <wp:extent cx="5942330" cy="3095370"/>
            <wp:effectExtent l="0" t="0" r="1270" b="0"/>
            <wp:docPr id="13" name="Picture 13" descr="Image result for samaritan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amaritan medical center"/>
                    <pic:cNvPicPr>
                      <a:picLocks noChangeAspect="1" noChangeArrowheads="1"/>
                    </pic:cNvPicPr>
                  </pic:nvPicPr>
                  <pic:blipFill rotWithShape="1">
                    <a:blip r:embed="rId26">
                      <a:extLst>
                        <a:ext uri="{28A0092B-C50C-407E-A947-70E740481C1C}">
                          <a14:useLocalDpi xmlns:a14="http://schemas.microsoft.com/office/drawing/2010/main" val="0"/>
                        </a:ext>
                      </a:extLst>
                    </a:blip>
                    <a:srcRect t="2636" b="19502"/>
                    <a:stretch/>
                  </pic:blipFill>
                  <pic:spPr bwMode="auto">
                    <a:xfrm>
                      <a:off x="0" y="0"/>
                      <a:ext cx="5943600" cy="3096032"/>
                    </a:xfrm>
                    <a:prstGeom prst="rect">
                      <a:avLst/>
                    </a:prstGeom>
                    <a:noFill/>
                    <a:ln>
                      <a:noFill/>
                    </a:ln>
                    <a:extLst>
                      <a:ext uri="{53640926-AAD7-44D8-BBD7-CCE9431645EC}">
                        <a14:shadowObscured xmlns:a14="http://schemas.microsoft.com/office/drawing/2010/main"/>
                      </a:ext>
                    </a:extLst>
                  </pic:spPr>
                </pic:pic>
              </a:graphicData>
            </a:graphic>
          </wp:inline>
        </w:drawing>
      </w:r>
    </w:p>
    <w:p w:rsidR="00917448" w:rsidRDefault="00917448" w:rsidP="00F66D4C">
      <w:pPr>
        <w:pStyle w:val="Default"/>
        <w:ind w:firstLine="360"/>
      </w:pPr>
    </w:p>
    <w:p w:rsidR="00F63EB8" w:rsidRPr="00B00BD7" w:rsidRDefault="00521339" w:rsidP="00F66D4C">
      <w:pPr>
        <w:pStyle w:val="Default"/>
        <w:ind w:firstLine="360"/>
      </w:pPr>
      <w:r>
        <w:t>According to the 2012</w:t>
      </w:r>
      <w:r w:rsidR="00F63EB8" w:rsidRPr="00B00BD7">
        <w:t xml:space="preserve"> USDA Agriculture Census, Jefferson County had 2</w:t>
      </w:r>
      <w:r>
        <w:t>05</w:t>
      </w:r>
      <w:r w:rsidR="00F63EB8" w:rsidRPr="00B00BD7">
        <w:t xml:space="preserve"> dairy farms. The average dairy farm in Jefferson County consists of approximately 3</w:t>
      </w:r>
      <w:r>
        <w:t>32</w:t>
      </w:r>
      <w:r w:rsidR="00F63EB8" w:rsidRPr="00B00BD7">
        <w:t xml:space="preserve"> acres. The average dairy farm </w:t>
      </w:r>
      <w:r w:rsidR="00F66D4C">
        <w:t>has between 50-99 milk cows</w:t>
      </w:r>
      <w:r w:rsidR="00F63EB8" w:rsidRPr="00B00BD7">
        <w:t>.</w:t>
      </w:r>
      <w:r w:rsidR="00F66D4C">
        <w:rPr>
          <w:rStyle w:val="FootnoteReference"/>
        </w:rPr>
        <w:footnoteReference w:id="9"/>
      </w:r>
      <w:r w:rsidR="00F63EB8" w:rsidRPr="00B00BD7">
        <w:t xml:space="preserve"> In 20</w:t>
      </w:r>
      <w:r w:rsidR="002C1865">
        <w:t>12</w:t>
      </w:r>
      <w:r w:rsidR="00F63EB8" w:rsidRPr="00B00BD7">
        <w:t xml:space="preserve">, Jefferson County’s dairy farms </w:t>
      </w:r>
      <w:r w:rsidR="002C1865">
        <w:t>sold</w:t>
      </w:r>
      <w:r w:rsidR="00F63EB8" w:rsidRPr="00B00BD7">
        <w:t xml:space="preserve"> </w:t>
      </w:r>
      <w:r w:rsidR="002C1865">
        <w:t>483,368</w:t>
      </w:r>
      <w:r w:rsidR="00F63EB8" w:rsidRPr="00B00BD7">
        <w:t xml:space="preserve"> gallons of milk.</w:t>
      </w:r>
      <w:r w:rsidR="002C1865">
        <w:rPr>
          <w:rStyle w:val="FootnoteReference"/>
        </w:rPr>
        <w:footnoteReference w:id="10"/>
      </w:r>
      <w:r w:rsidR="00F63EB8" w:rsidRPr="00B00BD7">
        <w:t xml:space="preserve"> Jefferson County ranks 4th in New York State in milk production</w:t>
      </w:r>
      <w:r w:rsidR="002C1865">
        <w:t xml:space="preserve"> and 57</w:t>
      </w:r>
      <w:r w:rsidR="002C1865" w:rsidRPr="002C1865">
        <w:rPr>
          <w:vertAlign w:val="superscript"/>
        </w:rPr>
        <w:t>th</w:t>
      </w:r>
      <w:r w:rsidR="002C1865">
        <w:t xml:space="preserve"> in the country</w:t>
      </w:r>
      <w:r w:rsidR="00F63EB8" w:rsidRPr="00B00BD7">
        <w:t>.</w:t>
      </w:r>
      <w:r w:rsidR="00F66D4C">
        <w:rPr>
          <w:rStyle w:val="FootnoteReference"/>
        </w:rPr>
        <w:footnoteReference w:id="11"/>
      </w:r>
      <w:r w:rsidR="00F63EB8" w:rsidRPr="00B00BD7">
        <w:t xml:space="preserve"> </w:t>
      </w:r>
    </w:p>
    <w:p w:rsidR="00F63EB8" w:rsidRPr="00B00BD7" w:rsidRDefault="00F63EB8" w:rsidP="00B00BD7">
      <w:pPr>
        <w:pStyle w:val="Default"/>
      </w:pPr>
    </w:p>
    <w:p w:rsidR="00346669" w:rsidRDefault="007F324C" w:rsidP="00113292">
      <w:pPr>
        <w:pStyle w:val="Default"/>
        <w:ind w:firstLine="360"/>
      </w:pPr>
      <w:r>
        <w:t xml:space="preserve">In addition to the three previous industries, </w:t>
      </w:r>
      <w:r w:rsidR="00F63EB8" w:rsidRPr="00B00BD7">
        <w:t>16 % of all employment in Jefferson County is related to retail</w:t>
      </w:r>
      <w:r>
        <w:t xml:space="preserve"> trade. By comparison,</w:t>
      </w:r>
      <w:r w:rsidR="00F63EB8" w:rsidRPr="00B00BD7">
        <w:t xml:space="preserve"> 11 % of employment in New York State is in retail trade occupations. </w:t>
      </w:r>
      <w:r>
        <w:t>Major retail and manufacturing employers include the</w:t>
      </w:r>
      <w:r w:rsidR="00DF59C2">
        <w:t xml:space="preserve"> Salmon Run Mall,</w:t>
      </w:r>
      <w:r>
        <w:t xml:space="preserve"> New York Air Brake, and the Car-Freshner Corporation.</w:t>
      </w: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A15185" w:rsidRDefault="00A15185" w:rsidP="00113292">
      <w:pPr>
        <w:pStyle w:val="Default"/>
        <w:ind w:firstLine="360"/>
      </w:pPr>
    </w:p>
    <w:p w:rsidR="00113292" w:rsidRDefault="00113292" w:rsidP="002F6080">
      <w:pPr>
        <w:pStyle w:val="Default"/>
      </w:pPr>
    </w:p>
    <w:p w:rsidR="00E320B1" w:rsidRDefault="00E320B1" w:rsidP="002F6080">
      <w:pPr>
        <w:pStyle w:val="Default"/>
      </w:pPr>
    </w:p>
    <w:p w:rsidR="00E320B1" w:rsidRDefault="00E320B1" w:rsidP="002F6080">
      <w:pPr>
        <w:pStyle w:val="Default"/>
      </w:pPr>
    </w:p>
    <w:p w:rsidR="00E320B1" w:rsidRDefault="00E320B1" w:rsidP="002F6080">
      <w:pPr>
        <w:pStyle w:val="Default"/>
      </w:pPr>
    </w:p>
    <w:p w:rsidR="00E320B1" w:rsidRDefault="00E320B1" w:rsidP="002F6080">
      <w:pPr>
        <w:pStyle w:val="Default"/>
      </w:pPr>
    </w:p>
    <w:p w:rsidR="003173BE" w:rsidRPr="00B00BD7" w:rsidRDefault="003173BE" w:rsidP="00113292">
      <w:pPr>
        <w:pStyle w:val="Heading2"/>
      </w:pPr>
      <w:bookmarkStart w:id="10" w:name="_Toc6299249"/>
      <w:r w:rsidRPr="003173BE">
        <w:lastRenderedPageBreak/>
        <w:t>Transportation</w:t>
      </w:r>
      <w:bookmarkEnd w:id="10"/>
    </w:p>
    <w:p w:rsidR="004B5E0F" w:rsidRDefault="00A15185" w:rsidP="00DA2098">
      <w:pPr>
        <w:spacing w:after="0" w:line="240" w:lineRule="auto"/>
        <w:ind w:firstLine="360"/>
        <w:rPr>
          <w:rFonts w:ascii="Times New Roman" w:hAnsi="Times New Roman" w:cs="Times New Roman"/>
          <w:sz w:val="24"/>
          <w:szCs w:val="24"/>
        </w:rPr>
      </w:pPr>
      <w:r>
        <w:rPr>
          <w:noProof/>
        </w:rPr>
        <w:drawing>
          <wp:anchor distT="0" distB="0" distL="114300" distR="114300" simplePos="0" relativeHeight="251684864" behindDoc="1" locked="0" layoutInCell="1" allowOverlap="1">
            <wp:simplePos x="0" y="0"/>
            <wp:positionH relativeFrom="column">
              <wp:posOffset>2352675</wp:posOffset>
            </wp:positionH>
            <wp:positionV relativeFrom="paragraph">
              <wp:posOffset>85725</wp:posOffset>
            </wp:positionV>
            <wp:extent cx="4370070" cy="4915535"/>
            <wp:effectExtent l="114300" t="114300" r="106680" b="113665"/>
            <wp:wrapTight wrapText="bothSides">
              <wp:wrapPolygon edited="0">
                <wp:start x="-377" y="-502"/>
                <wp:lineTo x="-565" y="-419"/>
                <wp:lineTo x="-565" y="21011"/>
                <wp:lineTo x="-377" y="22016"/>
                <wp:lineTo x="22033" y="22016"/>
                <wp:lineTo x="22033" y="-502"/>
                <wp:lineTo x="-377" y="-502"/>
              </wp:wrapPolygon>
            </wp:wrapTight>
            <wp:docPr id="21" name="Picture 21" descr="Image result for county Map jefferson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y Map jefferson n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0070" cy="491553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173BE" w:rsidRPr="00B00BD7">
        <w:rPr>
          <w:rFonts w:ascii="Times New Roman" w:hAnsi="Times New Roman" w:cs="Times New Roman"/>
          <w:sz w:val="24"/>
          <w:szCs w:val="24"/>
        </w:rPr>
        <w:t xml:space="preserve">Major transportation throughout the County is North-South via Interstate Route 81 and U.S. Highway 11. Route 81 is the major north-south highway of Central New York and ends at the Thousand Islands International Bridge in Jefferson County. Route 11 parallels Interstate 81 North to Watertown, and then branches in a northeasterly direction towards St. Lawrence County.  State highways and secondary roads compose the rest of the transportation network that interconnects the populated areas of the county.  </w:t>
      </w:r>
    </w:p>
    <w:p w:rsidR="00DF59BE" w:rsidRPr="003173BE" w:rsidRDefault="00DF59BE" w:rsidP="00ED1FC7">
      <w:pPr>
        <w:spacing w:after="0" w:line="240" w:lineRule="auto"/>
        <w:jc w:val="center"/>
        <w:rPr>
          <w:rFonts w:ascii="Times New Roman" w:hAnsi="Times New Roman" w:cs="Times New Roman"/>
          <w:sz w:val="24"/>
          <w:szCs w:val="24"/>
        </w:rPr>
      </w:pPr>
    </w:p>
    <w:p w:rsidR="003173BE" w:rsidRDefault="00F63EB8" w:rsidP="00582EA5">
      <w:pPr>
        <w:pStyle w:val="Default"/>
        <w:ind w:firstLine="360"/>
      </w:pPr>
      <w:r w:rsidRPr="00B00BD7">
        <w:t xml:space="preserve">Passenger transportation by bus is available, but there is no access to rail passenger transportation. </w:t>
      </w:r>
      <w:r w:rsidR="003173BE" w:rsidRPr="00B00BD7">
        <w:t>Jefferson County is</w:t>
      </w:r>
      <w:r w:rsidR="003173BE">
        <w:t xml:space="preserve"> also</w:t>
      </w:r>
      <w:r w:rsidR="003173BE" w:rsidRPr="00B00BD7">
        <w:t xml:space="preserve"> the home to the Watertown International Airport, which is located in the Town of Hounsfield and currently offers two round trips daily (except on Sunday) to Philadelphia, PA. The Watertown International Airport serves small private and commercial aircraft. </w:t>
      </w:r>
    </w:p>
    <w:p w:rsidR="00582EA5" w:rsidRDefault="00582EA5" w:rsidP="00582EA5">
      <w:pPr>
        <w:pStyle w:val="Default"/>
        <w:ind w:firstLine="360"/>
      </w:pPr>
    </w:p>
    <w:p w:rsidR="00905A2A" w:rsidRDefault="00582EA5" w:rsidP="00913748">
      <w:pPr>
        <w:pStyle w:val="Default"/>
        <w:ind w:firstLine="360"/>
      </w:pPr>
      <w:r>
        <w:rPr>
          <w:noProof/>
        </w:rPr>
        <w:drawing>
          <wp:anchor distT="0" distB="0" distL="114300" distR="114300" simplePos="0" relativeHeight="251685888" behindDoc="1" locked="0" layoutInCell="1" allowOverlap="1">
            <wp:simplePos x="0" y="0"/>
            <wp:positionH relativeFrom="column">
              <wp:posOffset>2922270</wp:posOffset>
            </wp:positionH>
            <wp:positionV relativeFrom="paragraph">
              <wp:posOffset>66675</wp:posOffset>
            </wp:positionV>
            <wp:extent cx="3800475" cy="1776730"/>
            <wp:effectExtent l="95250" t="95250" r="104775" b="90170"/>
            <wp:wrapTight wrapText="bothSides">
              <wp:wrapPolygon edited="0">
                <wp:start x="-541" y="-1158"/>
                <wp:lineTo x="-541" y="22465"/>
                <wp:lineTo x="22087" y="22465"/>
                <wp:lineTo x="22087" y="-1158"/>
                <wp:lineTo x="-541" y="-1158"/>
              </wp:wrapPolygon>
            </wp:wrapTight>
            <wp:docPr id="256" name="http://legacyassessment.communitycommons.org/temp/d30/chart_24586.png?0.125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http://legacyassessment.communitycommons.org/temp/d30/chart_24586.png?0.1250986"/>
                    <pic:cNvPicPr>
                      <a:picLocks noChangeAspect="1" noChangeArrowheads="1"/>
                    </pic:cNvPicPr>
                  </pic:nvPicPr>
                  <pic:blipFill rotWithShape="1">
                    <a:blip r:embed="rId28">
                      <a:extLst>
                        <a:ext uri="{28A0092B-C50C-407E-A947-70E740481C1C}">
                          <a14:useLocalDpi xmlns:a14="http://schemas.microsoft.com/office/drawing/2010/main" val="0"/>
                        </a:ext>
                      </a:extLst>
                    </a:blip>
                    <a:srcRect l="5000" t="4000" r="6833" b="7334"/>
                    <a:stretch/>
                  </pic:blipFill>
                  <pic:spPr bwMode="auto">
                    <a:xfrm>
                      <a:off x="0" y="0"/>
                      <a:ext cx="3800475" cy="17767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median commute time</w:t>
      </w:r>
      <w:r w:rsidR="00905A2A">
        <w:t xml:space="preserve"> for workers who travel (do not work at home), according to the American Community Survey (ACS), for the County</w:t>
      </w:r>
      <w:r>
        <w:t xml:space="preserve"> is </w:t>
      </w:r>
      <w:r w:rsidR="00DF59C2">
        <w:t>26</w:t>
      </w:r>
      <w:r>
        <w:t xml:space="preserve"> minutes. This is</w:t>
      </w:r>
      <w:r w:rsidR="00905A2A">
        <w:t xml:space="preserve"> </w:t>
      </w:r>
      <w:r>
        <w:t xml:space="preserve">0.05% </w:t>
      </w:r>
      <w:r w:rsidR="00905A2A">
        <w:t xml:space="preserve"> higher than the national median commute time of 24.95 minutes.</w:t>
      </w:r>
      <w:r w:rsidR="00905A2A">
        <w:rPr>
          <w:rStyle w:val="FootnoteReference"/>
        </w:rPr>
        <w:footnoteReference w:id="12"/>
      </w:r>
    </w:p>
    <w:p w:rsidR="00905A2A" w:rsidRDefault="00905A2A" w:rsidP="00913748">
      <w:pPr>
        <w:pStyle w:val="Default"/>
        <w:ind w:firstLine="360"/>
      </w:pPr>
    </w:p>
    <w:p w:rsidR="0034731A" w:rsidRDefault="00F63EB8" w:rsidP="002F6080">
      <w:pPr>
        <w:pStyle w:val="Default"/>
        <w:ind w:firstLine="360"/>
      </w:pPr>
      <w:r w:rsidRPr="00B00BD7">
        <w:t xml:space="preserve">The impact of the rural nature of the county on transportation and service access cannot be overstated.  The terrain and severe winter conditions that lasts four to five months per year further exacerbate transportation and service </w:t>
      </w:r>
    </w:p>
    <w:p w:rsidR="00A15185" w:rsidRPr="00905A2A" w:rsidRDefault="00F63EB8" w:rsidP="0034731A">
      <w:pPr>
        <w:pStyle w:val="Default"/>
      </w:pPr>
      <w:r w:rsidRPr="00B00BD7">
        <w:t>access challenges. Therefore, this is a key consideration when planning and developing agency programs to build on strengths of the community and to meet the needs where gaps exist.</w:t>
      </w:r>
      <w:r w:rsidR="00905A2A">
        <w:br/>
      </w:r>
      <w:r w:rsidRPr="00B00BD7">
        <w:tab/>
      </w:r>
    </w:p>
    <w:p w:rsidR="003F77C7" w:rsidRDefault="00F63EB8" w:rsidP="00113292">
      <w:pPr>
        <w:pStyle w:val="Heading2"/>
      </w:pPr>
      <w:bookmarkStart w:id="11" w:name="_Toc6299250"/>
      <w:r w:rsidRPr="004B5E0F">
        <w:lastRenderedPageBreak/>
        <w:t>Climate</w:t>
      </w:r>
      <w:bookmarkEnd w:id="11"/>
      <w:r w:rsidRPr="004B5E0F">
        <w:t xml:space="preserve"> </w:t>
      </w:r>
    </w:p>
    <w:p w:rsidR="003173BE" w:rsidRPr="003173BE" w:rsidRDefault="003173BE" w:rsidP="003173BE">
      <w:pPr>
        <w:ind w:firstLine="720"/>
        <w:rPr>
          <w:rFonts w:ascii="Times New Roman" w:hAnsi="Times New Roman" w:cs="Times New Roman"/>
          <w:sz w:val="24"/>
          <w:szCs w:val="24"/>
        </w:rPr>
      </w:pPr>
      <w:r w:rsidRPr="00B00BD7">
        <w:rPr>
          <w:rFonts w:ascii="Times New Roman" w:hAnsi="Times New Roman" w:cs="Times New Roman"/>
          <w:sz w:val="24"/>
          <w:szCs w:val="24"/>
        </w:rPr>
        <w:t>Jefferson County's climate is characterized as humid-continental</w:t>
      </w:r>
      <w:r>
        <w:rPr>
          <w:rFonts w:ascii="Times New Roman" w:hAnsi="Times New Roman" w:cs="Times New Roman"/>
          <w:sz w:val="24"/>
          <w:szCs w:val="24"/>
        </w:rPr>
        <w:t xml:space="preserve"> and is classified as a temperate forest region</w:t>
      </w:r>
      <w:r w:rsidRPr="00B00BD7">
        <w:rPr>
          <w:rFonts w:ascii="Times New Roman" w:hAnsi="Times New Roman" w:cs="Times New Roman"/>
          <w:sz w:val="24"/>
          <w:szCs w:val="24"/>
        </w:rPr>
        <w:t xml:space="preserve">. Winters are long and relatively cold; spring is cool and short; summers are warm and moderate, autumn is also warm, but usually short. </w:t>
      </w:r>
    </w:p>
    <w:p w:rsidR="00691451" w:rsidRPr="000A26E4" w:rsidRDefault="00691451" w:rsidP="00DB318F">
      <w:pPr>
        <w:rPr>
          <w:rFonts w:ascii="Times New Roman" w:hAnsi="Times New Roman" w:cs="Times New Roman"/>
          <w:b/>
          <w:noProof/>
          <w:sz w:val="24"/>
          <w:szCs w:val="24"/>
        </w:rPr>
      </w:pPr>
      <w:r w:rsidRPr="003F77C7">
        <w:rPr>
          <w:rFonts w:ascii="Times New Roman" w:hAnsi="Times New Roman" w:cs="Times New Roman"/>
          <w:b/>
          <w:noProof/>
          <w:sz w:val="24"/>
          <w:szCs w:val="24"/>
        </w:rPr>
        <mc:AlternateContent>
          <mc:Choice Requires="wps">
            <w:drawing>
              <wp:anchor distT="45720" distB="45720" distL="114300" distR="114300" simplePos="0" relativeHeight="251672576" behindDoc="0" locked="0" layoutInCell="1" allowOverlap="1" wp14:anchorId="74DAAF1A" wp14:editId="047C5FA0">
                <wp:simplePos x="0" y="0"/>
                <wp:positionH relativeFrom="column">
                  <wp:posOffset>0</wp:posOffset>
                </wp:positionH>
                <wp:positionV relativeFrom="paragraph">
                  <wp:posOffset>3406140</wp:posOffset>
                </wp:positionV>
                <wp:extent cx="5892165" cy="504825"/>
                <wp:effectExtent l="0" t="0" r="1333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504825"/>
                        </a:xfrm>
                        <a:prstGeom prst="rect">
                          <a:avLst/>
                        </a:prstGeom>
                        <a:solidFill>
                          <a:srgbClr val="FFFFFF"/>
                        </a:solidFill>
                        <a:ln w="9525">
                          <a:solidFill>
                            <a:srgbClr val="000000"/>
                          </a:solidFill>
                          <a:miter lim="800000"/>
                          <a:headEnd/>
                          <a:tailEnd/>
                        </a:ln>
                      </wps:spPr>
                      <wps:txbx>
                        <w:txbxContent>
                          <w:p w:rsidR="00BA68B2" w:rsidRPr="00691451" w:rsidRDefault="00BA68B2" w:rsidP="00691451">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Residents clear snow after a storm in Adams, NY. </w:t>
                            </w:r>
                            <w:r w:rsidRPr="00691451">
                              <w:rPr>
                                <w:rFonts w:ascii="Times New Roman" w:hAnsi="Times New Roman" w:cs="Times New Roman"/>
                                <w:color w:val="222222"/>
                                <w:sz w:val="24"/>
                                <w:szCs w:val="24"/>
                                <w:shd w:val="clear" w:color="auto" w:fill="FFFFFF"/>
                              </w:rPr>
                              <w:t>Jefferson County averages </w:t>
                            </w:r>
                            <w:r w:rsidRPr="00691451">
                              <w:rPr>
                                <w:rFonts w:ascii="Times New Roman" w:hAnsi="Times New Roman" w:cs="Times New Roman"/>
                                <w:bCs/>
                                <w:sz w:val="24"/>
                                <w:szCs w:val="24"/>
                                <w:shd w:val="clear" w:color="auto" w:fill="FFFFFF"/>
                              </w:rPr>
                              <w:t>123 inches</w:t>
                            </w:r>
                            <w:r w:rsidRPr="00691451">
                              <w:rPr>
                                <w:rFonts w:ascii="Times New Roman" w:hAnsi="Times New Roman" w:cs="Times New Roman"/>
                                <w:color w:val="222222"/>
                                <w:sz w:val="24"/>
                                <w:szCs w:val="24"/>
                                <w:shd w:val="clear" w:color="auto" w:fill="FFFFFF"/>
                              </w:rPr>
                              <w:t> of snow per year</w:t>
                            </w:r>
                            <w:r>
                              <w:rPr>
                                <w:rFonts w:ascii="Times New Roman" w:hAnsi="Times New Roman" w:cs="Times New Roman"/>
                                <w:color w:val="222222"/>
                                <w:sz w:val="24"/>
                                <w:szCs w:val="24"/>
                                <w:shd w:val="clear" w:color="auto" w:fill="FFFFFF"/>
                              </w:rPr>
                              <w:t>, compared to the yearly</w:t>
                            </w:r>
                            <w:r w:rsidRPr="00691451">
                              <w:rPr>
                                <w:rFonts w:ascii="Times New Roman" w:hAnsi="Times New Roman" w:cs="Times New Roman"/>
                                <w:color w:val="222222"/>
                                <w:sz w:val="24"/>
                                <w:szCs w:val="24"/>
                                <w:shd w:val="clear" w:color="auto" w:fill="FFFFFF"/>
                              </w:rPr>
                              <w:t xml:space="preserve"> US</w:t>
                            </w:r>
                            <w:r>
                              <w:rPr>
                                <w:rFonts w:ascii="Times New Roman" w:hAnsi="Times New Roman" w:cs="Times New Roman"/>
                                <w:color w:val="222222"/>
                                <w:sz w:val="24"/>
                                <w:szCs w:val="24"/>
                                <w:shd w:val="clear" w:color="auto" w:fill="FFFFFF"/>
                              </w:rPr>
                              <w:t xml:space="preserve"> average of 26 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AAF1A" id="_x0000_s1035" type="#_x0000_t202" style="position:absolute;margin-left:0;margin-top:268.2pt;width:463.95pt;height:3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">
                <v:textbox>
                  <w:txbxContent>
                    <w:p w:rsidR="00BA68B2" w:rsidRPr="00691451" w:rsidRDefault="00BA68B2" w:rsidP="00691451">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Residents clear snow after a storm in Adams, NY. </w:t>
                      </w:r>
                      <w:r w:rsidRPr="00691451">
                        <w:rPr>
                          <w:rFonts w:ascii="Times New Roman" w:hAnsi="Times New Roman" w:cs="Times New Roman"/>
                          <w:color w:val="222222"/>
                          <w:sz w:val="24"/>
                          <w:szCs w:val="24"/>
                          <w:shd w:val="clear" w:color="auto" w:fill="FFFFFF"/>
                        </w:rPr>
                        <w:t>Jefferson County averages </w:t>
                      </w:r>
                      <w:r w:rsidRPr="00691451">
                        <w:rPr>
                          <w:rFonts w:ascii="Times New Roman" w:hAnsi="Times New Roman" w:cs="Times New Roman"/>
                          <w:bCs/>
                          <w:sz w:val="24"/>
                          <w:szCs w:val="24"/>
                          <w:shd w:val="clear" w:color="auto" w:fill="FFFFFF"/>
                        </w:rPr>
                        <w:t>123 inches</w:t>
                      </w:r>
                      <w:r w:rsidRPr="00691451">
                        <w:rPr>
                          <w:rFonts w:ascii="Times New Roman" w:hAnsi="Times New Roman" w:cs="Times New Roman"/>
                          <w:color w:val="222222"/>
                          <w:sz w:val="24"/>
                          <w:szCs w:val="24"/>
                          <w:shd w:val="clear" w:color="auto" w:fill="FFFFFF"/>
                        </w:rPr>
                        <w:t> of snow per year</w:t>
                      </w:r>
                      <w:r>
                        <w:rPr>
                          <w:rFonts w:ascii="Times New Roman" w:hAnsi="Times New Roman" w:cs="Times New Roman"/>
                          <w:color w:val="222222"/>
                          <w:sz w:val="24"/>
                          <w:szCs w:val="24"/>
                          <w:shd w:val="clear" w:color="auto" w:fill="FFFFFF"/>
                        </w:rPr>
                        <w:t>, compared to the yearly</w:t>
                      </w:r>
                      <w:r w:rsidRPr="00691451">
                        <w:rPr>
                          <w:rFonts w:ascii="Times New Roman" w:hAnsi="Times New Roman" w:cs="Times New Roman"/>
                          <w:color w:val="222222"/>
                          <w:sz w:val="24"/>
                          <w:szCs w:val="24"/>
                          <w:shd w:val="clear" w:color="auto" w:fill="FFFFFF"/>
                        </w:rPr>
                        <w:t xml:space="preserve"> US</w:t>
                      </w:r>
                      <w:r>
                        <w:rPr>
                          <w:rFonts w:ascii="Times New Roman" w:hAnsi="Times New Roman" w:cs="Times New Roman"/>
                          <w:color w:val="222222"/>
                          <w:sz w:val="24"/>
                          <w:szCs w:val="24"/>
                          <w:shd w:val="clear" w:color="auto" w:fill="FFFFFF"/>
                        </w:rPr>
                        <w:t xml:space="preserve"> average of 26 inches.</w:t>
                      </w:r>
                    </w:p>
                  </w:txbxContent>
                </v:textbox>
                <w10:wrap type="square"/>
              </v:shape>
            </w:pict>
          </mc:Fallback>
        </mc:AlternateContent>
      </w:r>
      <w:r>
        <w:rPr>
          <w:noProof/>
        </w:rPr>
        <w:drawing>
          <wp:inline distT="0" distB="0" distL="0" distR="0">
            <wp:extent cx="5892799" cy="3314700"/>
            <wp:effectExtent l="0" t="0" r="0" b="0"/>
            <wp:docPr id="20" name="Picture 20" descr="Image result for Watertown NY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tertown NY win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2799" cy="3314700"/>
                    </a:xfrm>
                    <a:prstGeom prst="rect">
                      <a:avLst/>
                    </a:prstGeom>
                    <a:noFill/>
                    <a:ln>
                      <a:noFill/>
                    </a:ln>
                  </pic:spPr>
                </pic:pic>
              </a:graphicData>
            </a:graphic>
          </wp:inline>
        </w:drawing>
      </w:r>
      <w:r w:rsidRPr="003F77C7">
        <w:rPr>
          <w:rFonts w:ascii="Times New Roman" w:hAnsi="Times New Roman" w:cs="Times New Roman"/>
          <w:b/>
          <w:noProof/>
          <w:sz w:val="24"/>
          <w:szCs w:val="24"/>
        </w:rPr>
        <w:t xml:space="preserve"> </w:t>
      </w:r>
    </w:p>
    <w:p w:rsidR="00346669" w:rsidRDefault="00346669" w:rsidP="00346669">
      <w:pPr>
        <w:spacing w:after="0"/>
        <w:ind w:firstLine="360"/>
        <w:rPr>
          <w:rFonts w:ascii="Times New Roman" w:hAnsi="Times New Roman" w:cs="Times New Roman"/>
          <w:sz w:val="20"/>
          <w:szCs w:val="20"/>
        </w:rPr>
      </w:pPr>
    </w:p>
    <w:p w:rsidR="00A15185" w:rsidRDefault="00A15185" w:rsidP="00346669">
      <w:pPr>
        <w:spacing w:after="0"/>
        <w:ind w:firstLine="360"/>
        <w:rPr>
          <w:rFonts w:ascii="Times New Roman" w:hAnsi="Times New Roman" w:cs="Times New Roman"/>
          <w:sz w:val="20"/>
          <w:szCs w:val="20"/>
        </w:rPr>
      </w:pPr>
    </w:p>
    <w:p w:rsidR="00A15185" w:rsidRDefault="00A15185" w:rsidP="00346669">
      <w:pPr>
        <w:spacing w:after="0"/>
        <w:ind w:firstLine="360"/>
        <w:rPr>
          <w:rFonts w:ascii="Times New Roman" w:hAnsi="Times New Roman" w:cs="Times New Roman"/>
          <w:sz w:val="20"/>
          <w:szCs w:val="20"/>
        </w:rPr>
      </w:pPr>
    </w:p>
    <w:p w:rsidR="00A15185" w:rsidRPr="00136CA8" w:rsidRDefault="00A15185" w:rsidP="00346669">
      <w:pPr>
        <w:spacing w:after="0"/>
        <w:ind w:firstLine="360"/>
        <w:rPr>
          <w:rFonts w:ascii="Times New Roman" w:hAnsi="Times New Roman" w:cs="Times New Roman"/>
          <w:sz w:val="20"/>
          <w:szCs w:val="20"/>
        </w:rPr>
      </w:pPr>
    </w:p>
    <w:p w:rsidR="00913748" w:rsidRPr="00136CA8" w:rsidRDefault="00F63EB8" w:rsidP="00913748">
      <w:pPr>
        <w:ind w:firstLine="360"/>
        <w:rPr>
          <w:rFonts w:ascii="Times New Roman" w:hAnsi="Times New Roman" w:cs="Times New Roman"/>
          <w:sz w:val="24"/>
          <w:szCs w:val="24"/>
        </w:rPr>
      </w:pPr>
      <w:r w:rsidRPr="00136CA8">
        <w:rPr>
          <w:rFonts w:ascii="Times New Roman" w:hAnsi="Times New Roman" w:cs="Times New Roman"/>
          <w:sz w:val="24"/>
          <w:szCs w:val="24"/>
        </w:rPr>
        <w:t xml:space="preserve">The climate is influenced by the proximity of Lake Ontario, particularly during winter. The relatively warm lake water provides moisture to air masses moving across from the west, which often results in "lake effect" snowfalls primarily in the southern half of the county. Average annual snowfall is </w:t>
      </w:r>
      <w:r w:rsidR="00913748" w:rsidRPr="00136CA8">
        <w:rPr>
          <w:rFonts w:ascii="Times New Roman" w:hAnsi="Times New Roman" w:cs="Times New Roman"/>
          <w:sz w:val="24"/>
          <w:szCs w:val="24"/>
        </w:rPr>
        <w:t>123</w:t>
      </w:r>
      <w:r w:rsidRPr="00136CA8">
        <w:rPr>
          <w:rFonts w:ascii="Times New Roman" w:hAnsi="Times New Roman" w:cs="Times New Roman"/>
          <w:sz w:val="24"/>
          <w:szCs w:val="24"/>
        </w:rPr>
        <w:t xml:space="preserve"> inches in Watertown, but approaches 200 inches in the snow-belt areas in the southern section of the County. The average total annual precipitation is 38 inches. </w:t>
      </w:r>
    </w:p>
    <w:p w:rsidR="00905A2A" w:rsidRDefault="00F63EB8" w:rsidP="00113292">
      <w:pPr>
        <w:spacing w:after="0"/>
        <w:ind w:firstLine="360"/>
        <w:rPr>
          <w:rFonts w:ascii="Times New Roman" w:hAnsi="Times New Roman" w:cs="Times New Roman"/>
          <w:sz w:val="24"/>
          <w:szCs w:val="24"/>
        </w:rPr>
      </w:pPr>
      <w:r w:rsidRPr="00136CA8">
        <w:rPr>
          <w:rFonts w:ascii="Times New Roman" w:hAnsi="Times New Roman" w:cs="Times New Roman"/>
          <w:sz w:val="24"/>
          <w:szCs w:val="24"/>
        </w:rPr>
        <w:t xml:space="preserve">Lake Ontario has a moderating effect on near shore temperatures, reducing the extremes of cold in winter and heat in summer. On average, there are 161 sunny days per year in Jefferson County. The July high is around 80 degrees. The January low is typically around 10 degrees. The County’s comfort index, which is based on humidity during the hot months, is a 58 out of 100, where higher is more comfortable. The US average on the comfort index is 44. </w:t>
      </w:r>
    </w:p>
    <w:p w:rsidR="00905A2A" w:rsidRPr="00136CA8" w:rsidRDefault="00905A2A" w:rsidP="00FF7671">
      <w:pPr>
        <w:spacing w:after="0"/>
        <w:ind w:firstLine="360"/>
        <w:rPr>
          <w:rFonts w:ascii="Times New Roman" w:hAnsi="Times New Roman" w:cs="Times New Roman"/>
          <w:sz w:val="24"/>
          <w:szCs w:val="24"/>
        </w:rPr>
      </w:pPr>
    </w:p>
    <w:p w:rsidR="00A15185" w:rsidRDefault="00A15185" w:rsidP="00DF59BE">
      <w:pPr>
        <w:spacing w:after="0"/>
        <w:rPr>
          <w:rFonts w:ascii="Times New Roman" w:hAnsi="Times New Roman" w:cs="Times New Roman"/>
          <w:sz w:val="24"/>
          <w:szCs w:val="24"/>
        </w:rPr>
      </w:pPr>
    </w:p>
    <w:p w:rsidR="0034731A" w:rsidRDefault="0034731A"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Default="00E320B1" w:rsidP="00DF59BE">
      <w:pPr>
        <w:spacing w:after="0"/>
        <w:rPr>
          <w:rFonts w:ascii="Times New Roman" w:hAnsi="Times New Roman" w:cs="Times New Roman"/>
          <w:sz w:val="24"/>
          <w:szCs w:val="24"/>
        </w:rPr>
      </w:pPr>
    </w:p>
    <w:p w:rsidR="00E320B1" w:rsidRPr="00136CA8" w:rsidRDefault="00E320B1" w:rsidP="00DF59BE">
      <w:pPr>
        <w:spacing w:after="0"/>
        <w:rPr>
          <w:rFonts w:ascii="Times New Roman" w:hAnsi="Times New Roman" w:cs="Times New Roman"/>
          <w:sz w:val="24"/>
          <w:szCs w:val="24"/>
        </w:rPr>
      </w:pPr>
    </w:p>
    <w:p w:rsidR="0087118F" w:rsidRPr="00DA2098" w:rsidRDefault="006939C8" w:rsidP="00113292">
      <w:pPr>
        <w:pStyle w:val="Heading1"/>
      </w:pPr>
      <w:bookmarkStart w:id="12" w:name="_Toc6299251"/>
      <w:r w:rsidRPr="00DA2098">
        <w:lastRenderedPageBreak/>
        <w:t>Jefferson County Poverty Profile</w:t>
      </w:r>
      <w:bookmarkEnd w:id="12"/>
    </w:p>
    <w:p w:rsidR="00661C05" w:rsidRDefault="009356C0" w:rsidP="00661C05">
      <w:pPr>
        <w:ind w:firstLine="360"/>
        <w:rPr>
          <w:rFonts w:ascii="Times New Roman" w:hAnsi="Times New Roman" w:cs="Times New Roman"/>
          <w:color w:val="333333"/>
          <w:sz w:val="24"/>
          <w:szCs w:val="24"/>
        </w:rPr>
      </w:pPr>
      <w:r>
        <w:rPr>
          <w:rFonts w:ascii="Times New Roman" w:hAnsi="Times New Roman" w:cs="Times New Roman"/>
          <w:color w:val="333333"/>
          <w:sz w:val="24"/>
          <w:szCs w:val="24"/>
        </w:rPr>
        <w:t>Jefferson County is 26</w:t>
      </w:r>
      <w:r w:rsidRPr="009356C0">
        <w:rPr>
          <w:rFonts w:ascii="Times New Roman" w:hAnsi="Times New Roman" w:cs="Times New Roman"/>
          <w:color w:val="333333"/>
          <w:sz w:val="24"/>
          <w:szCs w:val="24"/>
          <w:vertAlign w:val="superscript"/>
        </w:rPr>
        <w:t>th</w:t>
      </w:r>
      <w:r>
        <w:rPr>
          <w:rFonts w:ascii="Times New Roman" w:hAnsi="Times New Roman" w:cs="Times New Roman"/>
          <w:color w:val="333333"/>
          <w:sz w:val="24"/>
          <w:szCs w:val="24"/>
        </w:rPr>
        <w:t xml:space="preserve"> of 62 in poverty among New York State counties.</w:t>
      </w:r>
      <w:r>
        <w:rPr>
          <w:rStyle w:val="FootnoteReference"/>
          <w:rFonts w:ascii="Times New Roman" w:hAnsi="Times New Roman" w:cs="Times New Roman"/>
          <w:color w:val="333333"/>
          <w:sz w:val="24"/>
          <w:szCs w:val="24"/>
        </w:rPr>
        <w:footnoteReference w:id="13"/>
      </w:r>
      <w:r w:rsidR="00D77ED4">
        <w:rPr>
          <w:rFonts w:ascii="Times New Roman" w:hAnsi="Times New Roman" w:cs="Times New Roman"/>
          <w:color w:val="333333"/>
          <w:sz w:val="24"/>
          <w:szCs w:val="24"/>
        </w:rPr>
        <w:t>According to the 2019</w:t>
      </w:r>
      <w:r w:rsidR="00661C05" w:rsidRPr="00136CA8">
        <w:rPr>
          <w:rFonts w:ascii="Times New Roman" w:hAnsi="Times New Roman" w:cs="Times New Roman"/>
          <w:color w:val="333333"/>
          <w:sz w:val="24"/>
          <w:szCs w:val="24"/>
        </w:rPr>
        <w:t xml:space="preserve"> poverty threshold, a single individual under the age of 65 is considered to be living in poverty if</w:t>
      </w:r>
      <w:r w:rsidR="00661C05">
        <w:rPr>
          <w:rFonts w:ascii="Times New Roman" w:hAnsi="Times New Roman" w:cs="Times New Roman"/>
          <w:color w:val="333333"/>
          <w:sz w:val="24"/>
          <w:szCs w:val="24"/>
        </w:rPr>
        <w:t xml:space="preserve"> their</w:t>
      </w:r>
      <w:r w:rsidR="00D77ED4">
        <w:rPr>
          <w:rFonts w:ascii="Times New Roman" w:hAnsi="Times New Roman" w:cs="Times New Roman"/>
          <w:color w:val="333333"/>
          <w:sz w:val="24"/>
          <w:szCs w:val="24"/>
        </w:rPr>
        <w:t xml:space="preserve"> income is less than $12,490</w:t>
      </w:r>
      <w:r w:rsidR="00661C05" w:rsidRPr="00136CA8">
        <w:rPr>
          <w:rFonts w:ascii="Times New Roman" w:hAnsi="Times New Roman" w:cs="Times New Roman"/>
          <w:color w:val="333333"/>
          <w:sz w:val="24"/>
          <w:szCs w:val="24"/>
        </w:rPr>
        <w:t xml:space="preserve"> annually. A family of four with two children under the age of 18 falls under the poverty line if the house</w:t>
      </w:r>
      <w:r w:rsidR="00D77ED4">
        <w:rPr>
          <w:rFonts w:ascii="Times New Roman" w:hAnsi="Times New Roman" w:cs="Times New Roman"/>
          <w:color w:val="333333"/>
          <w:sz w:val="24"/>
          <w:szCs w:val="24"/>
        </w:rPr>
        <w:t>hold income is less than $25,750</w:t>
      </w:r>
      <w:r w:rsidR="00661C05" w:rsidRPr="00136CA8">
        <w:rPr>
          <w:rFonts w:ascii="Times New Roman" w:hAnsi="Times New Roman" w:cs="Times New Roman"/>
          <w:color w:val="333333"/>
          <w:sz w:val="24"/>
          <w:szCs w:val="24"/>
        </w:rPr>
        <w:t>. </w:t>
      </w:r>
      <w:r w:rsidR="00661C05">
        <w:rPr>
          <w:rStyle w:val="FootnoteReference"/>
          <w:rFonts w:ascii="Times New Roman" w:hAnsi="Times New Roman" w:cs="Times New Roman"/>
          <w:color w:val="333333"/>
          <w:sz w:val="24"/>
          <w:szCs w:val="24"/>
        </w:rPr>
        <w:footnoteReference w:id="14"/>
      </w:r>
      <w:r w:rsidR="00FF7671">
        <w:rPr>
          <w:rFonts w:ascii="Times New Roman" w:hAnsi="Times New Roman" w:cs="Times New Roman"/>
          <w:color w:val="333333"/>
          <w:sz w:val="24"/>
          <w:szCs w:val="24"/>
        </w:rPr>
        <w:t xml:space="preserve"> </w:t>
      </w:r>
    </w:p>
    <w:tbl>
      <w:tblPr>
        <w:tblStyle w:val="indicatorTB"/>
        <w:tblpPr w:leftFromText="180" w:rightFromText="180" w:vertAnchor="text" w:horzAnchor="margin" w:tblpY="148"/>
        <w:tblOverlap w:val="never"/>
        <w:tblW w:w="9158" w:type="dxa"/>
        <w:tblLayout w:type="fixed"/>
        <w:tblLook w:val="04A0" w:firstRow="1" w:lastRow="0" w:firstColumn="1" w:lastColumn="0" w:noHBand="0" w:noVBand="1"/>
      </w:tblPr>
      <w:tblGrid>
        <w:gridCol w:w="978"/>
        <w:gridCol w:w="1166"/>
        <w:gridCol w:w="852"/>
        <w:gridCol w:w="1166"/>
        <w:gridCol w:w="852"/>
        <w:gridCol w:w="1090"/>
        <w:gridCol w:w="905"/>
        <w:gridCol w:w="1131"/>
        <w:gridCol w:w="1018"/>
      </w:tblGrid>
      <w:tr w:rsidR="00FF7671" w:rsidRPr="00136CA8" w:rsidTr="00FF7671">
        <w:trPr>
          <w:cnfStyle w:val="100000000000" w:firstRow="1" w:lastRow="0" w:firstColumn="0" w:lastColumn="0" w:oddVBand="0" w:evenVBand="0" w:oddHBand="0" w:evenHBand="0" w:firstRowFirstColumn="0" w:firstRowLastColumn="0" w:lastRowFirstColumn="0" w:lastRowLastColumn="0"/>
          <w:trHeight w:val="228"/>
        </w:trPr>
        <w:tc>
          <w:tcPr>
            <w:tcW w:w="978"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Report Area</w:t>
            </w:r>
          </w:p>
        </w:tc>
        <w:tc>
          <w:tcPr>
            <w:tcW w:w="1166" w:type="dxa"/>
          </w:tcPr>
          <w:p w:rsidR="00FF7671" w:rsidRPr="00136CA8" w:rsidRDefault="00D77ED4" w:rsidP="00FF7671">
            <w:pPr>
              <w:jc w:val="center"/>
              <w:rPr>
                <w:rFonts w:ascii="Times New Roman" w:hAnsi="Times New Roman" w:cs="Times New Roman"/>
                <w:sz w:val="20"/>
                <w:szCs w:val="20"/>
              </w:rPr>
            </w:pPr>
            <w:r>
              <w:rPr>
                <w:rFonts w:ascii="Times New Roman" w:hAnsi="Times New Roman" w:cs="Times New Roman"/>
                <w:sz w:val="20"/>
                <w:szCs w:val="20"/>
              </w:rPr>
              <w:t>A</w:t>
            </w:r>
            <w:r w:rsidR="00442420">
              <w:rPr>
                <w:rFonts w:ascii="Times New Roman" w:hAnsi="Times New Roman" w:cs="Times New Roman"/>
                <w:sz w:val="20"/>
                <w:szCs w:val="20"/>
              </w:rPr>
              <w:t>ll Ages  No of Persons</w:t>
            </w:r>
          </w:p>
        </w:tc>
        <w:tc>
          <w:tcPr>
            <w:tcW w:w="852"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All Ages</w:t>
            </w:r>
            <w:r w:rsidRPr="00136CA8">
              <w:rPr>
                <w:rFonts w:ascii="Times New Roman" w:hAnsi="Times New Roman" w:cs="Times New Roman"/>
                <w:sz w:val="20"/>
                <w:szCs w:val="20"/>
              </w:rPr>
              <w:br/>
              <w:t>Poverty Rate</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0-17</w:t>
            </w:r>
            <w:r w:rsidRPr="00136CA8">
              <w:rPr>
                <w:rFonts w:ascii="Times New Roman" w:hAnsi="Times New Roman" w:cs="Times New Roman"/>
                <w:sz w:val="20"/>
                <w:szCs w:val="20"/>
              </w:rPr>
              <w:br/>
              <w:t>No of Persons</w:t>
            </w:r>
          </w:p>
        </w:tc>
        <w:tc>
          <w:tcPr>
            <w:tcW w:w="852"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0-17</w:t>
            </w:r>
            <w:r w:rsidRPr="00136CA8">
              <w:rPr>
                <w:rFonts w:ascii="Times New Roman" w:hAnsi="Times New Roman" w:cs="Times New Roman"/>
                <w:sz w:val="20"/>
                <w:szCs w:val="20"/>
              </w:rPr>
              <w:br/>
              <w:t>Poverty Rate</w:t>
            </w:r>
          </w:p>
        </w:tc>
        <w:tc>
          <w:tcPr>
            <w:tcW w:w="1090"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0-4  No of Persons</w:t>
            </w:r>
          </w:p>
        </w:tc>
        <w:tc>
          <w:tcPr>
            <w:tcW w:w="905"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0-4 Poverty Rate</w:t>
            </w:r>
          </w:p>
        </w:tc>
        <w:tc>
          <w:tcPr>
            <w:tcW w:w="1131"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5-17</w:t>
            </w:r>
            <w:r w:rsidRPr="00136CA8">
              <w:rPr>
                <w:rFonts w:ascii="Times New Roman" w:hAnsi="Times New Roman" w:cs="Times New Roman"/>
                <w:sz w:val="20"/>
                <w:szCs w:val="20"/>
              </w:rPr>
              <w:br/>
              <w:t>No of Persons</w:t>
            </w:r>
          </w:p>
        </w:tc>
        <w:tc>
          <w:tcPr>
            <w:tcW w:w="1018"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Age 5-17</w:t>
            </w:r>
            <w:r w:rsidRPr="00136CA8">
              <w:rPr>
                <w:rFonts w:ascii="Times New Roman" w:hAnsi="Times New Roman" w:cs="Times New Roman"/>
                <w:sz w:val="20"/>
                <w:szCs w:val="20"/>
              </w:rPr>
              <w:br/>
              <w:t>Poverty Rate</w:t>
            </w:r>
          </w:p>
        </w:tc>
      </w:tr>
      <w:tr w:rsidR="00FF7671" w:rsidRPr="00136CA8" w:rsidTr="00FF7671">
        <w:trPr>
          <w:trHeight w:val="225"/>
        </w:trPr>
        <w:tc>
          <w:tcPr>
            <w:tcW w:w="978" w:type="dxa"/>
          </w:tcPr>
          <w:p w:rsidR="00FF7671" w:rsidRPr="00136CA8" w:rsidRDefault="00FF7671" w:rsidP="00FF7671">
            <w:pPr>
              <w:rPr>
                <w:rFonts w:ascii="Times New Roman" w:hAnsi="Times New Roman" w:cs="Times New Roman"/>
                <w:sz w:val="20"/>
                <w:szCs w:val="20"/>
              </w:rPr>
            </w:pPr>
            <w:r w:rsidRPr="00136CA8">
              <w:rPr>
                <w:rFonts w:ascii="Times New Roman" w:hAnsi="Times New Roman" w:cs="Times New Roman"/>
                <w:sz w:val="20"/>
                <w:szCs w:val="20"/>
              </w:rPr>
              <w:t>Jefferson County, NY</w:t>
            </w:r>
          </w:p>
        </w:tc>
        <w:tc>
          <w:tcPr>
            <w:tcW w:w="1166" w:type="dxa"/>
          </w:tcPr>
          <w:p w:rsidR="00FF7671" w:rsidRPr="00136CA8" w:rsidRDefault="00881FCD" w:rsidP="00FF7671">
            <w:pPr>
              <w:jc w:val="center"/>
              <w:rPr>
                <w:rFonts w:ascii="Times New Roman" w:hAnsi="Times New Roman" w:cs="Times New Roman"/>
                <w:sz w:val="20"/>
                <w:szCs w:val="20"/>
              </w:rPr>
            </w:pPr>
            <w:r>
              <w:rPr>
                <w:rFonts w:ascii="Times New Roman" w:hAnsi="Times New Roman" w:cs="Times New Roman"/>
                <w:sz w:val="20"/>
                <w:szCs w:val="20"/>
              </w:rPr>
              <w:t>16,189</w:t>
            </w:r>
          </w:p>
        </w:tc>
        <w:tc>
          <w:tcPr>
            <w:tcW w:w="852" w:type="dxa"/>
          </w:tcPr>
          <w:p w:rsidR="00FF7671" w:rsidRPr="00136CA8" w:rsidRDefault="00881FCD" w:rsidP="00FF7671">
            <w:pPr>
              <w:jc w:val="center"/>
              <w:rPr>
                <w:rFonts w:ascii="Times New Roman" w:hAnsi="Times New Roman" w:cs="Times New Roman"/>
                <w:sz w:val="20"/>
                <w:szCs w:val="20"/>
              </w:rPr>
            </w:pPr>
            <w:r>
              <w:rPr>
                <w:rFonts w:ascii="Times New Roman" w:hAnsi="Times New Roman" w:cs="Times New Roman"/>
                <w:sz w:val="20"/>
                <w:szCs w:val="20"/>
              </w:rPr>
              <w:t>14.8</w:t>
            </w:r>
            <w:r w:rsidR="00FF7671" w:rsidRPr="00136CA8">
              <w:rPr>
                <w:rFonts w:ascii="Times New Roman" w:hAnsi="Times New Roman" w:cs="Times New Roman"/>
                <w:sz w:val="20"/>
                <w:szCs w:val="20"/>
              </w:rPr>
              <w:t>%</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5,799</w:t>
            </w:r>
          </w:p>
        </w:tc>
        <w:tc>
          <w:tcPr>
            <w:tcW w:w="852" w:type="dxa"/>
          </w:tcPr>
          <w:p w:rsidR="00FF7671" w:rsidRPr="00136CA8" w:rsidRDefault="0099716F" w:rsidP="00FF7671">
            <w:pPr>
              <w:jc w:val="center"/>
              <w:rPr>
                <w:rFonts w:ascii="Times New Roman" w:hAnsi="Times New Roman" w:cs="Times New Roman"/>
                <w:sz w:val="20"/>
                <w:szCs w:val="20"/>
              </w:rPr>
            </w:pPr>
            <w:r>
              <w:rPr>
                <w:rFonts w:ascii="Times New Roman" w:hAnsi="Times New Roman" w:cs="Times New Roman"/>
                <w:sz w:val="20"/>
                <w:szCs w:val="20"/>
              </w:rPr>
              <w:t>21.5</w:t>
            </w:r>
            <w:r w:rsidR="00FF7671" w:rsidRPr="00136CA8">
              <w:rPr>
                <w:rFonts w:ascii="Times New Roman" w:hAnsi="Times New Roman" w:cs="Times New Roman"/>
                <w:sz w:val="20"/>
                <w:szCs w:val="20"/>
              </w:rPr>
              <w:t>%</w:t>
            </w:r>
          </w:p>
        </w:tc>
        <w:tc>
          <w:tcPr>
            <w:tcW w:w="1090"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1,938</w:t>
            </w:r>
          </w:p>
        </w:tc>
        <w:tc>
          <w:tcPr>
            <w:tcW w:w="905" w:type="dxa"/>
          </w:tcPr>
          <w:p w:rsidR="00FF7671" w:rsidRPr="00136CA8" w:rsidRDefault="00FF7671" w:rsidP="00FF7671">
            <w:pPr>
              <w:spacing w:line="360" w:lineRule="auto"/>
              <w:jc w:val="center"/>
              <w:rPr>
                <w:rFonts w:ascii="Times New Roman" w:hAnsi="Times New Roman" w:cs="Times New Roman"/>
                <w:sz w:val="20"/>
                <w:szCs w:val="20"/>
              </w:rPr>
            </w:pPr>
            <w:r w:rsidRPr="00136CA8">
              <w:rPr>
                <w:rFonts w:ascii="Times New Roman" w:hAnsi="Times New Roman" w:cs="Times New Roman"/>
                <w:sz w:val="20"/>
                <w:szCs w:val="20"/>
              </w:rPr>
              <w:t>11.7%</w:t>
            </w:r>
          </w:p>
        </w:tc>
        <w:tc>
          <w:tcPr>
            <w:tcW w:w="1131"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3,861</w:t>
            </w:r>
          </w:p>
        </w:tc>
        <w:tc>
          <w:tcPr>
            <w:tcW w:w="1018" w:type="dxa"/>
          </w:tcPr>
          <w:p w:rsidR="00FF7671" w:rsidRPr="00136CA8" w:rsidRDefault="0099716F" w:rsidP="00FF7671">
            <w:pPr>
              <w:jc w:val="center"/>
              <w:rPr>
                <w:rFonts w:ascii="Times New Roman" w:hAnsi="Times New Roman" w:cs="Times New Roman"/>
                <w:sz w:val="20"/>
                <w:szCs w:val="20"/>
              </w:rPr>
            </w:pPr>
            <w:r>
              <w:rPr>
                <w:rFonts w:ascii="Times New Roman" w:hAnsi="Times New Roman" w:cs="Times New Roman"/>
                <w:sz w:val="20"/>
                <w:szCs w:val="20"/>
              </w:rPr>
              <w:t>21.3</w:t>
            </w:r>
            <w:r w:rsidR="00FF7671" w:rsidRPr="00136CA8">
              <w:rPr>
                <w:rFonts w:ascii="Times New Roman" w:hAnsi="Times New Roman" w:cs="Times New Roman"/>
                <w:sz w:val="20"/>
                <w:szCs w:val="20"/>
              </w:rPr>
              <w:t>%</w:t>
            </w:r>
          </w:p>
        </w:tc>
      </w:tr>
      <w:tr w:rsidR="00FF7671" w:rsidRPr="00136CA8" w:rsidTr="00FF7671">
        <w:trPr>
          <w:trHeight w:val="112"/>
        </w:trPr>
        <w:tc>
          <w:tcPr>
            <w:tcW w:w="978" w:type="dxa"/>
          </w:tcPr>
          <w:p w:rsidR="00FF7671" w:rsidRPr="00136CA8" w:rsidRDefault="00FF7671" w:rsidP="00FF7671">
            <w:pPr>
              <w:rPr>
                <w:rFonts w:ascii="Times New Roman" w:hAnsi="Times New Roman" w:cs="Times New Roman"/>
                <w:sz w:val="20"/>
                <w:szCs w:val="20"/>
              </w:rPr>
            </w:pPr>
            <w:r w:rsidRPr="00136CA8">
              <w:rPr>
                <w:rFonts w:ascii="Times New Roman" w:hAnsi="Times New Roman" w:cs="Times New Roman"/>
                <w:sz w:val="20"/>
                <w:szCs w:val="20"/>
              </w:rPr>
              <w:t>New York</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5,687,907</w:t>
            </w:r>
          </w:p>
        </w:tc>
        <w:tc>
          <w:tcPr>
            <w:tcW w:w="852" w:type="dxa"/>
          </w:tcPr>
          <w:p w:rsidR="00FF7671" w:rsidRPr="00136CA8" w:rsidRDefault="00881FCD" w:rsidP="00FF7671">
            <w:pPr>
              <w:jc w:val="center"/>
              <w:rPr>
                <w:rFonts w:ascii="Times New Roman" w:hAnsi="Times New Roman" w:cs="Times New Roman"/>
                <w:sz w:val="20"/>
                <w:szCs w:val="20"/>
              </w:rPr>
            </w:pPr>
            <w:r>
              <w:rPr>
                <w:rFonts w:ascii="Times New Roman" w:hAnsi="Times New Roman" w:cs="Times New Roman"/>
                <w:sz w:val="20"/>
                <w:szCs w:val="20"/>
              </w:rPr>
              <w:t>15.1</w:t>
            </w:r>
            <w:r w:rsidR="00FF7671" w:rsidRPr="00136CA8">
              <w:rPr>
                <w:rFonts w:ascii="Times New Roman" w:hAnsi="Times New Roman" w:cs="Times New Roman"/>
                <w:sz w:val="20"/>
                <w:szCs w:val="20"/>
              </w:rPr>
              <w:t>%</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1,707,542</w:t>
            </w:r>
          </w:p>
        </w:tc>
        <w:tc>
          <w:tcPr>
            <w:tcW w:w="852"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20.20%</w:t>
            </w:r>
          </w:p>
        </w:tc>
        <w:tc>
          <w:tcPr>
            <w:tcW w:w="1090"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1,268,403</w:t>
            </w:r>
          </w:p>
        </w:tc>
        <w:tc>
          <w:tcPr>
            <w:tcW w:w="905"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22.3%</w:t>
            </w:r>
          </w:p>
        </w:tc>
        <w:tc>
          <w:tcPr>
            <w:tcW w:w="1131"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1,171,400</w:t>
            </w:r>
          </w:p>
        </w:tc>
        <w:tc>
          <w:tcPr>
            <w:tcW w:w="1018"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19.17%</w:t>
            </w:r>
          </w:p>
        </w:tc>
      </w:tr>
      <w:tr w:rsidR="00FF7671" w:rsidRPr="00136CA8" w:rsidTr="00FF7671">
        <w:trPr>
          <w:trHeight w:val="108"/>
        </w:trPr>
        <w:tc>
          <w:tcPr>
            <w:tcW w:w="978" w:type="dxa"/>
          </w:tcPr>
          <w:p w:rsidR="00FF7671" w:rsidRPr="00136CA8" w:rsidRDefault="00FF7671" w:rsidP="00FF7671">
            <w:pPr>
              <w:rPr>
                <w:rFonts w:ascii="Times New Roman" w:hAnsi="Times New Roman" w:cs="Times New Roman"/>
                <w:sz w:val="20"/>
                <w:szCs w:val="20"/>
              </w:rPr>
            </w:pPr>
            <w:r w:rsidRPr="00136CA8">
              <w:rPr>
                <w:rFonts w:ascii="Times New Roman" w:hAnsi="Times New Roman" w:cs="Times New Roman"/>
                <w:sz w:val="20"/>
                <w:szCs w:val="20"/>
              </w:rPr>
              <w:t>United States</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44,268,996</w:t>
            </w:r>
          </w:p>
        </w:tc>
        <w:tc>
          <w:tcPr>
            <w:tcW w:w="852" w:type="dxa"/>
          </w:tcPr>
          <w:p w:rsidR="00FF7671" w:rsidRPr="00136CA8" w:rsidRDefault="00881FCD" w:rsidP="00FF7671">
            <w:pPr>
              <w:jc w:val="center"/>
              <w:rPr>
                <w:rFonts w:ascii="Times New Roman" w:hAnsi="Times New Roman" w:cs="Times New Roman"/>
                <w:sz w:val="20"/>
                <w:szCs w:val="20"/>
              </w:rPr>
            </w:pPr>
            <w:r>
              <w:rPr>
                <w:rFonts w:ascii="Times New Roman" w:hAnsi="Times New Roman" w:cs="Times New Roman"/>
                <w:sz w:val="20"/>
                <w:szCs w:val="20"/>
              </w:rPr>
              <w:t>14.6</w:t>
            </w:r>
            <w:r w:rsidR="00FF7671" w:rsidRPr="00136CA8">
              <w:rPr>
                <w:rFonts w:ascii="Times New Roman" w:hAnsi="Times New Roman" w:cs="Times New Roman"/>
                <w:sz w:val="20"/>
                <w:szCs w:val="20"/>
              </w:rPr>
              <w:t>%</w:t>
            </w:r>
          </w:p>
        </w:tc>
        <w:tc>
          <w:tcPr>
            <w:tcW w:w="1166"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14,115,713</w:t>
            </w:r>
          </w:p>
        </w:tc>
        <w:tc>
          <w:tcPr>
            <w:tcW w:w="852"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19.18%</w:t>
            </w:r>
          </w:p>
        </w:tc>
        <w:tc>
          <w:tcPr>
            <w:tcW w:w="1090"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9,429,296</w:t>
            </w:r>
          </w:p>
        </w:tc>
        <w:tc>
          <w:tcPr>
            <w:tcW w:w="905"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21.3%</w:t>
            </w:r>
          </w:p>
        </w:tc>
        <w:tc>
          <w:tcPr>
            <w:tcW w:w="1131"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9,648,486</w:t>
            </w:r>
          </w:p>
        </w:tc>
        <w:tc>
          <w:tcPr>
            <w:tcW w:w="1018" w:type="dxa"/>
          </w:tcPr>
          <w:p w:rsidR="00FF7671" w:rsidRPr="00136CA8" w:rsidRDefault="00FF7671" w:rsidP="00FF7671">
            <w:pPr>
              <w:jc w:val="center"/>
              <w:rPr>
                <w:rFonts w:ascii="Times New Roman" w:hAnsi="Times New Roman" w:cs="Times New Roman"/>
                <w:sz w:val="20"/>
                <w:szCs w:val="20"/>
              </w:rPr>
            </w:pPr>
            <w:r w:rsidRPr="00136CA8">
              <w:rPr>
                <w:rFonts w:ascii="Times New Roman" w:hAnsi="Times New Roman" w:cs="Times New Roman"/>
                <w:sz w:val="20"/>
                <w:szCs w:val="20"/>
              </w:rPr>
              <w:t>17.95%</w:t>
            </w:r>
          </w:p>
        </w:tc>
      </w:tr>
    </w:tbl>
    <w:p w:rsidR="00FF7671" w:rsidRPr="00FF7671" w:rsidRDefault="00FF7671" w:rsidP="00FF7671">
      <w:pPr>
        <w:rPr>
          <w:rFonts w:ascii="Times New Roman" w:hAnsi="Times New Roman" w:cs="Times New Roman"/>
          <w:sz w:val="2"/>
          <w:szCs w:val="2"/>
        </w:rPr>
      </w:pPr>
      <w:r w:rsidRPr="00FF7671">
        <w:rPr>
          <w:rFonts w:ascii="Times New Roman" w:hAnsi="Times New Roman" w:cs="Times New Roman"/>
          <w:noProof/>
          <w:color w:val="333333"/>
          <w:sz w:val="24"/>
          <w:szCs w:val="24"/>
        </w:rPr>
        <mc:AlternateContent>
          <mc:Choice Requires="wps">
            <w:drawing>
              <wp:anchor distT="45720" distB="45720" distL="114300" distR="114300" simplePos="0" relativeHeight="251678720" behindDoc="0" locked="0" layoutInCell="1" allowOverlap="1">
                <wp:simplePos x="0" y="0"/>
                <wp:positionH relativeFrom="column">
                  <wp:posOffset>19050</wp:posOffset>
                </wp:positionH>
                <wp:positionV relativeFrom="paragraph">
                  <wp:posOffset>2169160</wp:posOffset>
                </wp:positionV>
                <wp:extent cx="5800725" cy="3238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23850"/>
                        </a:xfrm>
                        <a:prstGeom prst="rect">
                          <a:avLst/>
                        </a:prstGeom>
                        <a:solidFill>
                          <a:srgbClr val="FFFFFF"/>
                        </a:solidFill>
                        <a:ln w="9525">
                          <a:solidFill>
                            <a:srgbClr val="000000"/>
                          </a:solidFill>
                          <a:miter lim="800000"/>
                          <a:headEnd/>
                          <a:tailEnd/>
                        </a:ln>
                      </wps:spPr>
                      <wps:txbx>
                        <w:txbxContent>
                          <w:p w:rsidR="00BA68B2" w:rsidRDefault="00BA68B2">
                            <w:r w:rsidRPr="00136CA8">
                              <w:rPr>
                                <w:rFonts w:ascii="Times New Roman" w:hAnsi="Times New Roman" w:cs="Times New Roman"/>
                                <w:sz w:val="24"/>
                                <w:szCs w:val="24"/>
                              </w:rPr>
                              <w:t xml:space="preserve">Poverty information </w:t>
                            </w:r>
                            <w:r>
                              <w:rPr>
                                <w:rFonts w:ascii="Times New Roman" w:hAnsi="Times New Roman" w:cs="Times New Roman"/>
                                <w:sz w:val="24"/>
                                <w:szCs w:val="24"/>
                              </w:rPr>
                              <w:t xml:space="preserve">above </w:t>
                            </w:r>
                            <w:r w:rsidRPr="00136CA8">
                              <w:rPr>
                                <w:rFonts w:ascii="Times New Roman" w:hAnsi="Times New Roman" w:cs="Times New Roman"/>
                                <w:sz w:val="24"/>
                                <w:szCs w:val="24"/>
                              </w:rPr>
                              <w:t xml:space="preserve">is at </w:t>
                            </w:r>
                            <w:r>
                              <w:rPr>
                                <w:rFonts w:ascii="Times New Roman" w:hAnsi="Times New Roman" w:cs="Times New Roman"/>
                                <w:sz w:val="24"/>
                                <w:szCs w:val="24"/>
                              </w:rPr>
                              <w:t xml:space="preserve">or below </w:t>
                            </w:r>
                            <w:r w:rsidRPr="00136CA8">
                              <w:rPr>
                                <w:rFonts w:ascii="Times New Roman" w:hAnsi="Times New Roman" w:cs="Times New Roman"/>
                                <w:sz w:val="24"/>
                                <w:szCs w:val="24"/>
                              </w:rPr>
                              <w:t>100% of the federal poverty income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pt;margin-top:170.8pt;width:456.75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ZiJgIAAEs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">
                <v:textbox>
                  <w:txbxContent>
                    <w:p w:rsidR="00BA68B2" w:rsidRDefault="00BA68B2">
                      <w:r w:rsidRPr="00136CA8">
                        <w:rPr>
                          <w:rFonts w:ascii="Times New Roman" w:hAnsi="Times New Roman" w:cs="Times New Roman"/>
                          <w:sz w:val="24"/>
                          <w:szCs w:val="24"/>
                        </w:rPr>
                        <w:t xml:space="preserve">Poverty information </w:t>
                      </w:r>
                      <w:r>
                        <w:rPr>
                          <w:rFonts w:ascii="Times New Roman" w:hAnsi="Times New Roman" w:cs="Times New Roman"/>
                          <w:sz w:val="24"/>
                          <w:szCs w:val="24"/>
                        </w:rPr>
                        <w:t xml:space="preserve">above </w:t>
                      </w:r>
                      <w:r w:rsidRPr="00136CA8">
                        <w:rPr>
                          <w:rFonts w:ascii="Times New Roman" w:hAnsi="Times New Roman" w:cs="Times New Roman"/>
                          <w:sz w:val="24"/>
                          <w:szCs w:val="24"/>
                        </w:rPr>
                        <w:t xml:space="preserve">is at </w:t>
                      </w:r>
                      <w:r>
                        <w:rPr>
                          <w:rFonts w:ascii="Times New Roman" w:hAnsi="Times New Roman" w:cs="Times New Roman"/>
                          <w:sz w:val="24"/>
                          <w:szCs w:val="24"/>
                        </w:rPr>
                        <w:t xml:space="preserve">or below </w:t>
                      </w:r>
                      <w:r w:rsidRPr="00136CA8">
                        <w:rPr>
                          <w:rFonts w:ascii="Times New Roman" w:hAnsi="Times New Roman" w:cs="Times New Roman"/>
                          <w:sz w:val="24"/>
                          <w:szCs w:val="24"/>
                        </w:rPr>
                        <w:t>100% of the federal poverty income guidelines.</w:t>
                      </w:r>
                    </w:p>
                  </w:txbxContent>
                </v:textbox>
                <w10:wrap type="square"/>
              </v:shape>
            </w:pict>
          </mc:Fallback>
        </mc:AlternateContent>
      </w: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F64E68" w:rsidRDefault="00F64E68" w:rsidP="009356C0">
      <w:pPr>
        <w:spacing w:before="240" w:line="240" w:lineRule="auto"/>
        <w:ind w:firstLine="360"/>
        <w:rPr>
          <w:rFonts w:ascii="Times New Roman" w:hAnsi="Times New Roman" w:cs="Times New Roman"/>
          <w:sz w:val="24"/>
          <w:szCs w:val="24"/>
        </w:rPr>
      </w:pPr>
    </w:p>
    <w:p w:rsidR="00905A2A" w:rsidRDefault="00881FCD" w:rsidP="009356C0">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14.8</w:t>
      </w:r>
      <w:r w:rsidR="0031398C" w:rsidRPr="009274AB">
        <w:rPr>
          <w:rFonts w:ascii="Times New Roman" w:hAnsi="Times New Roman" w:cs="Times New Roman"/>
          <w:sz w:val="24"/>
          <w:szCs w:val="24"/>
        </w:rPr>
        <w:t>% of Jefferson County residents live below the poverty threshold s</w:t>
      </w:r>
      <w:r w:rsidR="00973073">
        <w:rPr>
          <w:rFonts w:ascii="Times New Roman" w:hAnsi="Times New Roman" w:cs="Times New Roman"/>
          <w:sz w:val="24"/>
          <w:szCs w:val="24"/>
        </w:rPr>
        <w:t>et by the US Census Bureau. 2018</w:t>
      </w:r>
      <w:r w:rsidR="0031398C" w:rsidRPr="009274AB">
        <w:rPr>
          <w:rFonts w:ascii="Times New Roman" w:hAnsi="Times New Roman" w:cs="Times New Roman"/>
          <w:sz w:val="24"/>
          <w:szCs w:val="24"/>
        </w:rPr>
        <w:t xml:space="preserve"> estimates show </w:t>
      </w:r>
      <w:r w:rsidR="00E32D3B" w:rsidRPr="009274AB">
        <w:rPr>
          <w:rFonts w:ascii="Times New Roman" w:hAnsi="Times New Roman" w:cs="Times New Roman"/>
          <w:sz w:val="24"/>
          <w:szCs w:val="24"/>
        </w:rPr>
        <w:t xml:space="preserve">that there are </w:t>
      </w:r>
      <w:r w:rsidR="0031398C" w:rsidRPr="009274AB">
        <w:rPr>
          <w:rFonts w:ascii="Times New Roman" w:hAnsi="Times New Roman" w:cs="Times New Roman"/>
          <w:sz w:val="24"/>
          <w:szCs w:val="24"/>
        </w:rPr>
        <w:t>a total of 16,</w:t>
      </w:r>
      <w:r w:rsidR="00F64E68">
        <w:rPr>
          <w:rFonts w:ascii="Times New Roman" w:hAnsi="Times New Roman" w:cs="Times New Roman"/>
          <w:sz w:val="24"/>
          <w:szCs w:val="24"/>
        </w:rPr>
        <w:t xml:space="preserve">189 </w:t>
      </w:r>
      <w:r w:rsidR="0031398C" w:rsidRPr="009274AB">
        <w:rPr>
          <w:rFonts w:ascii="Times New Roman" w:hAnsi="Times New Roman" w:cs="Times New Roman"/>
          <w:sz w:val="24"/>
          <w:szCs w:val="24"/>
        </w:rPr>
        <w:t>persons living below the poverty level in the area.</w:t>
      </w:r>
      <w:r w:rsidR="0031398C" w:rsidRPr="009274AB">
        <w:rPr>
          <w:rStyle w:val="FootnoteReference"/>
          <w:rFonts w:ascii="Times New Roman" w:hAnsi="Times New Roman" w:cs="Times New Roman"/>
          <w:sz w:val="24"/>
          <w:szCs w:val="24"/>
        </w:rPr>
        <w:footnoteReference w:id="15"/>
      </w:r>
      <w:r w:rsidR="0031398C" w:rsidRPr="009274AB">
        <w:rPr>
          <w:rFonts w:ascii="Times New Roman" w:hAnsi="Times New Roman" w:cs="Times New Roman"/>
          <w:sz w:val="24"/>
          <w:szCs w:val="24"/>
        </w:rPr>
        <w:t xml:space="preserve">  </w:t>
      </w:r>
      <w:r w:rsidR="00F17A4D" w:rsidRPr="009274AB">
        <w:rPr>
          <w:rFonts w:ascii="Times New Roman" w:hAnsi="Times New Roman" w:cs="Times New Roman"/>
          <w:sz w:val="24"/>
          <w:szCs w:val="24"/>
        </w:rPr>
        <w:t>According to the American Community Survey 5 yea</w:t>
      </w:r>
      <w:r w:rsidR="00F64E68">
        <w:rPr>
          <w:rFonts w:ascii="Times New Roman" w:hAnsi="Times New Roman" w:cs="Times New Roman"/>
          <w:sz w:val="24"/>
          <w:szCs w:val="24"/>
        </w:rPr>
        <w:t>r estimates, an average of 14.6</w:t>
      </w:r>
      <w:r w:rsidR="003C79B1">
        <w:rPr>
          <w:rFonts w:ascii="Times New Roman" w:hAnsi="Times New Roman" w:cs="Times New Roman"/>
          <w:sz w:val="24"/>
          <w:szCs w:val="24"/>
        </w:rPr>
        <w:t>%</w:t>
      </w:r>
      <w:r w:rsidR="00F17A4D" w:rsidRPr="009274AB">
        <w:rPr>
          <w:rFonts w:ascii="Times New Roman" w:hAnsi="Times New Roman" w:cs="Times New Roman"/>
          <w:sz w:val="24"/>
          <w:szCs w:val="24"/>
        </w:rPr>
        <w:t xml:space="preserve"> of all persons lived in a state of povert</w:t>
      </w:r>
      <w:r w:rsidR="0099716F">
        <w:rPr>
          <w:rFonts w:ascii="Times New Roman" w:hAnsi="Times New Roman" w:cs="Times New Roman"/>
          <w:sz w:val="24"/>
          <w:szCs w:val="24"/>
        </w:rPr>
        <w:t>y during the 2013 - 2017</w:t>
      </w:r>
      <w:r w:rsidR="00640342" w:rsidRPr="009274AB">
        <w:rPr>
          <w:rFonts w:ascii="Times New Roman" w:hAnsi="Times New Roman" w:cs="Times New Roman"/>
          <w:sz w:val="24"/>
          <w:szCs w:val="24"/>
        </w:rPr>
        <w:t xml:space="preserve"> period.</w:t>
      </w:r>
    </w:p>
    <w:p w:rsidR="009274AB" w:rsidRPr="009274AB" w:rsidRDefault="009274AB" w:rsidP="009274AB">
      <w:pPr>
        <w:spacing w:after="0" w:line="240" w:lineRule="auto"/>
        <w:ind w:firstLine="360"/>
        <w:rPr>
          <w:rFonts w:ascii="Times New Roman" w:hAnsi="Times New Roman" w:cs="Times New Roman"/>
          <w:sz w:val="2"/>
          <w:szCs w:val="2"/>
        </w:rPr>
      </w:pPr>
    </w:p>
    <w:p w:rsidR="003254F0" w:rsidRPr="009E2912" w:rsidRDefault="0065066B" w:rsidP="006148DB">
      <w:pPr>
        <w:pStyle w:val="gaugechart"/>
        <w:spacing w:before="240" w:after="240"/>
        <w:rPr>
          <w:rFonts w:ascii="Times New Roman" w:hAnsi="Times New Roman" w:cs="Times New Roman"/>
          <w:b/>
          <w:sz w:val="24"/>
          <w:szCs w:val="24"/>
        </w:rPr>
      </w:pPr>
      <w:r w:rsidRPr="009274AB">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margin">
              <wp:align>right</wp:align>
            </wp:positionH>
            <wp:positionV relativeFrom="paragraph">
              <wp:posOffset>153035</wp:posOffset>
            </wp:positionV>
            <wp:extent cx="1895475" cy="1204595"/>
            <wp:effectExtent l="0" t="0" r="9525" b="0"/>
            <wp:wrapTight wrapText="bothSides">
              <wp:wrapPolygon edited="0">
                <wp:start x="8466" y="0"/>
                <wp:lineTo x="6730" y="683"/>
                <wp:lineTo x="2388" y="4441"/>
                <wp:lineTo x="1085" y="8540"/>
                <wp:lineTo x="217" y="10589"/>
                <wp:lineTo x="0" y="14005"/>
                <wp:lineTo x="0" y="19812"/>
                <wp:lineTo x="217" y="21179"/>
                <wp:lineTo x="19104" y="21179"/>
                <wp:lineTo x="21491" y="17421"/>
                <wp:lineTo x="21491" y="15372"/>
                <wp:lineTo x="21274" y="10931"/>
                <wp:lineTo x="19321" y="4441"/>
                <wp:lineTo x="14762" y="683"/>
                <wp:lineTo x="12808" y="0"/>
                <wp:lineTo x="8466" y="0"/>
              </wp:wrapPolygon>
            </wp:wrapTight>
            <wp:docPr id="57" name="http://legacyassessment.communitycommons.org/temp/d30/_cc_dial636649165690451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ttp://legacyassessment.communitycommons.org/temp/d30/_cc_dial63664916569045188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5294" b="10852"/>
                    <a:stretch/>
                  </pic:blipFill>
                  <pic:spPr bwMode="auto">
                    <a:xfrm>
                      <a:off x="0" y="0"/>
                      <a:ext cx="1895475" cy="12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8DB">
        <w:rPr>
          <w:rFonts w:ascii="Times New Roman" w:hAnsi="Times New Roman" w:cs="Times New Roman"/>
          <w:sz w:val="24"/>
          <w:szCs w:val="24"/>
        </w:rPr>
        <w:t xml:space="preserve"> </w:t>
      </w:r>
      <w:r w:rsidR="003254F0" w:rsidRPr="009E2912">
        <w:rPr>
          <w:rFonts w:ascii="Times New Roman" w:hAnsi="Times New Roman" w:cs="Times New Roman"/>
          <w:b/>
          <w:sz w:val="24"/>
          <w:szCs w:val="24"/>
        </w:rPr>
        <w:t>C</w:t>
      </w:r>
      <w:r w:rsidR="0099716F">
        <w:rPr>
          <w:rFonts w:ascii="Times New Roman" w:hAnsi="Times New Roman" w:cs="Times New Roman"/>
          <w:b/>
          <w:sz w:val="24"/>
          <w:szCs w:val="24"/>
        </w:rPr>
        <w:t>hange in Poverty Rate: 2000-2018</w:t>
      </w:r>
    </w:p>
    <w:p w:rsidR="00FF7671" w:rsidRPr="009274AB" w:rsidRDefault="006148DB" w:rsidP="006148DB">
      <w:pPr>
        <w:pStyle w:val="gaugechart"/>
        <w:rPr>
          <w:rFonts w:ascii="Times New Roman" w:hAnsi="Times New Roman" w:cs="Times New Roman"/>
          <w:sz w:val="24"/>
          <w:szCs w:val="24"/>
        </w:rPr>
      </w:pPr>
      <w:r>
        <w:rPr>
          <w:rFonts w:ascii="Times New Roman" w:hAnsi="Times New Roman" w:cs="Times New Roman"/>
          <w:sz w:val="24"/>
          <w:szCs w:val="24"/>
        </w:rPr>
        <w:t xml:space="preserve"> </w:t>
      </w:r>
      <w:r w:rsidR="00FF7671" w:rsidRPr="009274AB">
        <w:rPr>
          <w:rFonts w:ascii="Times New Roman" w:hAnsi="Times New Roman" w:cs="Times New Roman"/>
          <w:noProof/>
          <w:sz w:val="24"/>
          <w:szCs w:val="24"/>
        </w:rPr>
        <w:drawing>
          <wp:inline distT="0" distB="0" distL="0" distR="0" wp14:anchorId="0D8B04C9" wp14:editId="29433A5C">
            <wp:extent cx="142875" cy="142875"/>
            <wp:effectExtent l="19050" t="0" r="0" b="0"/>
            <wp:docPr id="58"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ttp://legacyassessment.communitycommons.org/images/squareFF0000.png"/>
                    <pic:cNvPicPr>
                      <a:picLocks noChangeAspect="1" noChangeArrowheads="1"/>
                    </pic:cNvPicPr>
                  </pic:nvPicPr>
                  <pic:blipFill>
                    <a:blip r:embed="rId31"/>
                    <a:srcRect/>
                    <a:stretch>
                      <a:fillRect/>
                    </a:stretch>
                  </pic:blipFill>
                  <pic:spPr bwMode="auto">
                    <a:xfrm>
                      <a:off x="0" y="0"/>
                      <a:ext cx="142875" cy="142875"/>
                    </a:xfrm>
                    <a:prstGeom prst="rect">
                      <a:avLst/>
                    </a:prstGeom>
                  </pic:spPr>
                </pic:pic>
              </a:graphicData>
            </a:graphic>
          </wp:inline>
        </w:drawing>
      </w:r>
      <w:r w:rsidR="00640342" w:rsidRPr="009274AB">
        <w:rPr>
          <w:rFonts w:ascii="Times New Roman" w:hAnsi="Times New Roman" w:cs="Times New Roman"/>
          <w:sz w:val="24"/>
          <w:szCs w:val="24"/>
        </w:rPr>
        <w:t xml:space="preserve"> Jefferson County, NY (2.2</w:t>
      </w:r>
      <w:r w:rsidR="003254F0" w:rsidRPr="009274AB">
        <w:rPr>
          <w:rFonts w:ascii="Times New Roman" w:hAnsi="Times New Roman" w:cs="Times New Roman"/>
          <w:sz w:val="24"/>
          <w:szCs w:val="24"/>
        </w:rPr>
        <w:t>%</w:t>
      </w:r>
      <w:r w:rsidR="00640342" w:rsidRPr="009274AB">
        <w:rPr>
          <w:rFonts w:ascii="Times New Roman" w:hAnsi="Times New Roman" w:cs="Times New Roman"/>
          <w:sz w:val="24"/>
          <w:szCs w:val="24"/>
        </w:rPr>
        <w:t>)</w:t>
      </w:r>
    </w:p>
    <w:p w:rsidR="00D828A4" w:rsidRPr="009274AB" w:rsidRDefault="003254F0" w:rsidP="006148DB">
      <w:pPr>
        <w:pStyle w:val="gaugelegend"/>
        <w:rPr>
          <w:rFonts w:ascii="Times New Roman" w:hAnsi="Times New Roman" w:cs="Times New Roman"/>
          <w:sz w:val="24"/>
          <w:szCs w:val="24"/>
        </w:rPr>
      </w:pPr>
      <w:r w:rsidRPr="009274AB">
        <w:rPr>
          <w:rFonts w:ascii="Times New Roman" w:hAnsi="Times New Roman" w:cs="Times New Roman"/>
          <w:sz w:val="24"/>
          <w:szCs w:val="24"/>
        </w:rPr>
        <w:t xml:space="preserve"> </w:t>
      </w:r>
      <w:r w:rsidR="00BA68B2">
        <w:rPr>
          <w:rFonts w:ascii="Times New Roman" w:hAnsi="Times New Roman" w:cs="Times New Roman"/>
          <w:sz w:val="24"/>
          <w:szCs w:val="24"/>
        </w:rPr>
        <w:pict>
          <v:shape id="_x0000_i1026" type="#_x0000_t75" style="width:14.25pt;height:14.25pt;visibility:visible;mso-wrap-style:square" o:bullet="t">
            <v:imagedata r:id="rId32" o:title=""/>
          </v:shape>
        </w:pict>
      </w:r>
      <w:r w:rsidR="00FF7671" w:rsidRPr="009274AB">
        <w:rPr>
          <w:rFonts w:ascii="Times New Roman" w:hAnsi="Times New Roman" w:cs="Times New Roman"/>
          <w:sz w:val="24"/>
          <w:szCs w:val="24"/>
        </w:rPr>
        <w:t xml:space="preserve"> New York (1.59</w:t>
      </w:r>
      <w:r w:rsidRPr="009274AB">
        <w:rPr>
          <w:rFonts w:ascii="Times New Roman" w:hAnsi="Times New Roman" w:cs="Times New Roman"/>
          <w:sz w:val="24"/>
          <w:szCs w:val="24"/>
        </w:rPr>
        <w:t>%</w:t>
      </w:r>
      <w:r w:rsidR="00FF7671" w:rsidRPr="009274AB">
        <w:rPr>
          <w:rFonts w:ascii="Times New Roman" w:hAnsi="Times New Roman" w:cs="Times New Roman"/>
          <w:sz w:val="24"/>
          <w:szCs w:val="24"/>
        </w:rPr>
        <w:t>)</w:t>
      </w:r>
    </w:p>
    <w:p w:rsidR="00905A2A" w:rsidRDefault="003254F0" w:rsidP="006148DB">
      <w:pPr>
        <w:pStyle w:val="gaugechart"/>
        <w:rPr>
          <w:rFonts w:ascii="Times New Roman" w:hAnsi="Times New Roman" w:cs="Times New Roman"/>
          <w:sz w:val="24"/>
          <w:szCs w:val="24"/>
        </w:rPr>
      </w:pPr>
      <w:r w:rsidRPr="009274AB">
        <w:rPr>
          <w:rFonts w:ascii="Times New Roman" w:hAnsi="Times New Roman" w:cs="Times New Roman"/>
          <w:sz w:val="24"/>
          <w:szCs w:val="24"/>
        </w:rPr>
        <w:t xml:space="preserve"> </w:t>
      </w:r>
      <w:r w:rsidR="00640342" w:rsidRPr="009274AB">
        <w:rPr>
          <w:rFonts w:ascii="Times New Roman" w:hAnsi="Times New Roman" w:cs="Times New Roman"/>
          <w:noProof/>
          <w:sz w:val="24"/>
          <w:szCs w:val="24"/>
        </w:rPr>
        <w:drawing>
          <wp:inline distT="0" distB="0" distL="0" distR="0" wp14:anchorId="3D1E75FF" wp14:editId="54A19C44">
            <wp:extent cx="142875" cy="142875"/>
            <wp:effectExtent l="19050" t="0" r="0" b="0"/>
            <wp:docPr id="60"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ttp://legacyassessment.communitycommons.org/images/square5A96CA.png"/>
                    <pic:cNvPicPr>
                      <a:picLocks noChangeAspect="1" noChangeArrowheads="1"/>
                    </pic:cNvPicPr>
                  </pic:nvPicPr>
                  <pic:blipFill>
                    <a:blip r:embed="rId25"/>
                    <a:srcRect/>
                    <a:stretch>
                      <a:fillRect/>
                    </a:stretch>
                  </pic:blipFill>
                  <pic:spPr bwMode="auto">
                    <a:xfrm>
                      <a:off x="0" y="0"/>
                      <a:ext cx="142875" cy="142875"/>
                    </a:xfrm>
                    <a:prstGeom prst="rect">
                      <a:avLst/>
                    </a:prstGeom>
                  </pic:spPr>
                </pic:pic>
              </a:graphicData>
            </a:graphic>
          </wp:inline>
        </w:drawing>
      </w:r>
      <w:r w:rsidR="00640342" w:rsidRPr="009274AB">
        <w:rPr>
          <w:rFonts w:ascii="Times New Roman" w:hAnsi="Times New Roman" w:cs="Times New Roman"/>
          <w:sz w:val="24"/>
          <w:szCs w:val="24"/>
        </w:rPr>
        <w:t xml:space="preserve"> United States (2.7</w:t>
      </w:r>
      <w:r w:rsidRPr="009274AB">
        <w:rPr>
          <w:rFonts w:ascii="Times New Roman" w:hAnsi="Times New Roman" w:cs="Times New Roman"/>
          <w:sz w:val="24"/>
          <w:szCs w:val="24"/>
        </w:rPr>
        <w:t>%</w:t>
      </w:r>
      <w:r w:rsidR="00640342" w:rsidRPr="009274AB">
        <w:rPr>
          <w:rFonts w:ascii="Times New Roman" w:hAnsi="Times New Roman" w:cs="Times New Roman"/>
          <w:sz w:val="24"/>
          <w:szCs w:val="24"/>
        </w:rPr>
        <w:t>)</w:t>
      </w:r>
    </w:p>
    <w:p w:rsidR="00A15185" w:rsidRDefault="00A15185" w:rsidP="00905A2A">
      <w:pPr>
        <w:ind w:firstLine="360"/>
        <w:rPr>
          <w:rFonts w:ascii="Times New Roman" w:hAnsi="Times New Roman" w:cs="Times New Roman"/>
          <w:noProof/>
          <w:sz w:val="24"/>
          <w:szCs w:val="24"/>
        </w:rPr>
      </w:pPr>
    </w:p>
    <w:p w:rsidR="002F6080" w:rsidRDefault="002F6080" w:rsidP="00905A2A">
      <w:pPr>
        <w:ind w:firstLine="360"/>
        <w:rPr>
          <w:rFonts w:ascii="Times New Roman" w:hAnsi="Times New Roman" w:cs="Times New Roman"/>
          <w:noProof/>
          <w:sz w:val="24"/>
          <w:szCs w:val="24"/>
        </w:rPr>
      </w:pPr>
    </w:p>
    <w:p w:rsidR="002F6080" w:rsidRDefault="002F6080" w:rsidP="00905A2A">
      <w:pPr>
        <w:ind w:firstLine="360"/>
        <w:rPr>
          <w:rFonts w:ascii="Times New Roman" w:hAnsi="Times New Roman" w:cs="Times New Roman"/>
          <w:noProof/>
          <w:sz w:val="24"/>
          <w:szCs w:val="24"/>
        </w:rPr>
      </w:pPr>
    </w:p>
    <w:p w:rsidR="002F6080" w:rsidRDefault="002F6080" w:rsidP="00905A2A">
      <w:pPr>
        <w:ind w:firstLine="360"/>
        <w:rPr>
          <w:rFonts w:ascii="Times New Roman" w:hAnsi="Times New Roman" w:cs="Times New Roman"/>
          <w:noProof/>
          <w:sz w:val="24"/>
          <w:szCs w:val="24"/>
        </w:rPr>
      </w:pPr>
    </w:p>
    <w:p w:rsidR="002F6080" w:rsidRDefault="002F6080" w:rsidP="00905A2A">
      <w:pPr>
        <w:ind w:firstLine="360"/>
        <w:rPr>
          <w:rFonts w:ascii="Times New Roman" w:hAnsi="Times New Roman" w:cs="Times New Roman"/>
          <w:noProof/>
          <w:sz w:val="24"/>
          <w:szCs w:val="24"/>
        </w:rPr>
      </w:pPr>
    </w:p>
    <w:p w:rsidR="002F6080" w:rsidRDefault="002F6080" w:rsidP="00905A2A">
      <w:pPr>
        <w:ind w:firstLine="360"/>
        <w:rPr>
          <w:rFonts w:ascii="Times New Roman" w:hAnsi="Times New Roman" w:cs="Times New Roman"/>
          <w:noProof/>
          <w:sz w:val="24"/>
          <w:szCs w:val="24"/>
        </w:rPr>
      </w:pPr>
    </w:p>
    <w:p w:rsidR="009274AB" w:rsidRDefault="00582EA5" w:rsidP="00905A2A">
      <w:pPr>
        <w:ind w:firstLine="360"/>
        <w:rPr>
          <w:rFonts w:ascii="Times New Roman" w:hAnsi="Times New Roman" w:cs="Times New Roman"/>
          <w:sz w:val="24"/>
          <w:szCs w:val="24"/>
        </w:rPr>
      </w:pPr>
      <w:r w:rsidRPr="009274AB">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6051FC7F" wp14:editId="44507432">
            <wp:simplePos x="0" y="0"/>
            <wp:positionH relativeFrom="column">
              <wp:posOffset>3130550</wp:posOffset>
            </wp:positionH>
            <wp:positionV relativeFrom="paragraph">
              <wp:posOffset>104775</wp:posOffset>
            </wp:positionV>
            <wp:extent cx="3584575" cy="1809750"/>
            <wp:effectExtent l="95250" t="95250" r="92075" b="9525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9765C8">
        <w:rPr>
          <w:rFonts w:ascii="Times New Roman" w:hAnsi="Times New Roman" w:cs="Times New Roman"/>
          <w:noProof/>
          <w:sz w:val="24"/>
          <w:szCs w:val="24"/>
        </w:rPr>
        <w:t xml:space="preserve">In terms of the composition of households/families living at or below the poverty line, </w:t>
      </w:r>
      <w:r w:rsidR="009765C8" w:rsidRPr="009765C8">
        <w:rPr>
          <w:rFonts w:ascii="Times New Roman" w:hAnsi="Times New Roman" w:cs="Times New Roman"/>
          <w:sz w:val="24"/>
          <w:szCs w:val="24"/>
        </w:rPr>
        <w:t xml:space="preserve">it is estimated that </w:t>
      </w:r>
      <w:r w:rsidR="00F64E68">
        <w:rPr>
          <w:rFonts w:ascii="Times New Roman" w:hAnsi="Times New Roman" w:cs="Times New Roman"/>
          <w:sz w:val="24"/>
          <w:szCs w:val="24"/>
        </w:rPr>
        <w:t>14.8</w:t>
      </w:r>
      <w:r w:rsidR="009765C8" w:rsidRPr="009765C8">
        <w:rPr>
          <w:rFonts w:ascii="Times New Roman" w:hAnsi="Times New Roman" w:cs="Times New Roman"/>
          <w:sz w:val="24"/>
          <w:szCs w:val="24"/>
        </w:rPr>
        <w:t xml:space="preserve">% of all households within </w:t>
      </w:r>
      <w:r w:rsidR="009765C8">
        <w:rPr>
          <w:rFonts w:ascii="Times New Roman" w:hAnsi="Times New Roman" w:cs="Times New Roman"/>
          <w:sz w:val="24"/>
          <w:szCs w:val="24"/>
        </w:rPr>
        <w:t>Jefferson County</w:t>
      </w:r>
      <w:r w:rsidR="006939C8" w:rsidRPr="006939C8">
        <w:rPr>
          <w:rFonts w:ascii="Times New Roman" w:hAnsi="Times New Roman" w:cs="Times New Roman"/>
          <w:sz w:val="24"/>
          <w:szCs w:val="24"/>
        </w:rPr>
        <w:t xml:space="preserve"> </w:t>
      </w:r>
      <w:r w:rsidR="006939C8" w:rsidRPr="009765C8">
        <w:rPr>
          <w:rFonts w:ascii="Times New Roman" w:hAnsi="Times New Roman" w:cs="Times New Roman"/>
          <w:sz w:val="24"/>
          <w:szCs w:val="24"/>
        </w:rPr>
        <w:t>were living in poverty</w:t>
      </w:r>
      <w:r w:rsidR="006939C8">
        <w:rPr>
          <w:rFonts w:ascii="Times New Roman" w:hAnsi="Times New Roman" w:cs="Times New Roman"/>
          <w:sz w:val="24"/>
          <w:szCs w:val="24"/>
        </w:rPr>
        <w:t xml:space="preserve"> at the time of the survey period.</w:t>
      </w:r>
      <w:r w:rsidR="009765C8" w:rsidRPr="009765C8">
        <w:rPr>
          <w:rFonts w:ascii="Times New Roman" w:hAnsi="Times New Roman" w:cs="Times New Roman"/>
          <w:sz w:val="24"/>
          <w:szCs w:val="24"/>
        </w:rPr>
        <w:t xml:space="preserve"> </w:t>
      </w:r>
      <w:r w:rsidR="009765C8">
        <w:rPr>
          <w:rFonts w:ascii="Times New Roman" w:hAnsi="Times New Roman" w:cs="Times New Roman"/>
          <w:sz w:val="24"/>
          <w:szCs w:val="24"/>
        </w:rPr>
        <w:t>T</w:t>
      </w:r>
      <w:r w:rsidR="009765C8" w:rsidRPr="009765C8">
        <w:rPr>
          <w:rFonts w:ascii="Times New Roman" w:hAnsi="Times New Roman" w:cs="Times New Roman"/>
          <w:sz w:val="24"/>
          <w:szCs w:val="24"/>
        </w:rPr>
        <w:t xml:space="preserve">he national average </w:t>
      </w:r>
      <w:r w:rsidR="00D75B1F">
        <w:rPr>
          <w:rFonts w:ascii="Times New Roman" w:hAnsi="Times New Roman" w:cs="Times New Roman"/>
          <w:sz w:val="24"/>
          <w:szCs w:val="24"/>
        </w:rPr>
        <w:t xml:space="preserve">is </w:t>
      </w:r>
      <w:r w:rsidR="009765C8" w:rsidRPr="009765C8">
        <w:rPr>
          <w:rFonts w:ascii="Times New Roman" w:hAnsi="Times New Roman" w:cs="Times New Roman"/>
          <w:sz w:val="24"/>
          <w:szCs w:val="24"/>
        </w:rPr>
        <w:t>1</w:t>
      </w:r>
      <w:r w:rsidR="00F64E68">
        <w:rPr>
          <w:rFonts w:ascii="Times New Roman" w:hAnsi="Times New Roman" w:cs="Times New Roman"/>
          <w:sz w:val="24"/>
          <w:szCs w:val="24"/>
        </w:rPr>
        <w:t>4.6</w:t>
      </w:r>
      <w:r w:rsidR="009765C8" w:rsidRPr="009765C8">
        <w:rPr>
          <w:rFonts w:ascii="Times New Roman" w:hAnsi="Times New Roman" w:cs="Times New Roman"/>
          <w:sz w:val="24"/>
          <w:szCs w:val="24"/>
        </w:rPr>
        <w:t>%.</w:t>
      </w:r>
      <w:r w:rsidR="009765C8">
        <w:t xml:space="preserve"> </w:t>
      </w:r>
      <w:r w:rsidR="009765C8">
        <w:rPr>
          <w:rFonts w:ascii="Times New Roman" w:hAnsi="Times New Roman" w:cs="Times New Roman"/>
          <w:sz w:val="24"/>
          <w:szCs w:val="24"/>
        </w:rPr>
        <w:t>D</w:t>
      </w:r>
      <w:r w:rsidR="009765C8" w:rsidRPr="009274AB">
        <w:rPr>
          <w:rFonts w:ascii="Times New Roman" w:hAnsi="Times New Roman" w:cs="Times New Roman"/>
          <w:sz w:val="24"/>
          <w:szCs w:val="24"/>
        </w:rPr>
        <w:t xml:space="preserve">ata </w:t>
      </w:r>
      <w:r w:rsidR="00D75B1F">
        <w:rPr>
          <w:rFonts w:ascii="Times New Roman" w:hAnsi="Times New Roman" w:cs="Times New Roman"/>
          <w:sz w:val="24"/>
          <w:szCs w:val="24"/>
        </w:rPr>
        <w:t xml:space="preserve">collected </w:t>
      </w:r>
      <w:r w:rsidR="009765C8">
        <w:rPr>
          <w:rFonts w:ascii="Times New Roman" w:hAnsi="Times New Roman" w:cs="Times New Roman"/>
          <w:sz w:val="24"/>
          <w:szCs w:val="24"/>
        </w:rPr>
        <w:t xml:space="preserve">by the ACS also </w:t>
      </w:r>
      <w:r w:rsidR="009765C8" w:rsidRPr="009274AB">
        <w:rPr>
          <w:rFonts w:ascii="Times New Roman" w:hAnsi="Times New Roman" w:cs="Times New Roman"/>
          <w:sz w:val="24"/>
          <w:szCs w:val="24"/>
        </w:rPr>
        <w:t xml:space="preserve">shows that </w:t>
      </w:r>
      <w:r w:rsidR="006A1460">
        <w:rPr>
          <w:rFonts w:ascii="Times New Roman" w:hAnsi="Times New Roman" w:cs="Times New Roman"/>
          <w:sz w:val="24"/>
          <w:szCs w:val="24"/>
        </w:rPr>
        <w:t xml:space="preserve">of this group, </w:t>
      </w:r>
      <w:r w:rsidR="009765C8" w:rsidRPr="009274AB">
        <w:rPr>
          <w:rFonts w:ascii="Times New Roman" w:hAnsi="Times New Roman" w:cs="Times New Roman"/>
          <w:sz w:val="24"/>
          <w:szCs w:val="24"/>
        </w:rPr>
        <w:t>more women</w:t>
      </w:r>
      <w:r w:rsidR="006939C8">
        <w:rPr>
          <w:rFonts w:ascii="Times New Roman" w:hAnsi="Times New Roman" w:cs="Times New Roman"/>
          <w:sz w:val="24"/>
          <w:szCs w:val="24"/>
        </w:rPr>
        <w:t xml:space="preserve"> in the county</w:t>
      </w:r>
      <w:r w:rsidR="009765C8" w:rsidRPr="009274AB">
        <w:rPr>
          <w:rFonts w:ascii="Times New Roman" w:hAnsi="Times New Roman" w:cs="Times New Roman"/>
          <w:sz w:val="24"/>
          <w:szCs w:val="24"/>
        </w:rPr>
        <w:t xml:space="preserve"> live in poverty than men. </w:t>
      </w:r>
      <w:r w:rsidR="009274AB" w:rsidRPr="009274AB">
        <w:rPr>
          <w:rFonts w:ascii="Times New Roman" w:hAnsi="Times New Roman" w:cs="Times New Roman"/>
          <w:sz w:val="24"/>
          <w:szCs w:val="24"/>
        </w:rPr>
        <w:t>This finding is especially true of female heads of households</w:t>
      </w:r>
      <w:r w:rsidR="009765C8">
        <w:rPr>
          <w:rFonts w:ascii="Times New Roman" w:hAnsi="Times New Roman" w:cs="Times New Roman"/>
          <w:sz w:val="24"/>
          <w:szCs w:val="24"/>
        </w:rPr>
        <w:t xml:space="preserve">. This </w:t>
      </w:r>
      <w:r w:rsidR="009765C8" w:rsidRPr="006939C8">
        <w:rPr>
          <w:rFonts w:ascii="Times New Roman" w:hAnsi="Times New Roman" w:cs="Times New Roman"/>
          <w:sz w:val="24"/>
          <w:szCs w:val="24"/>
        </w:rPr>
        <w:t>group</w:t>
      </w:r>
      <w:r w:rsidR="009274AB" w:rsidRPr="006939C8">
        <w:rPr>
          <w:rFonts w:ascii="Times New Roman" w:hAnsi="Times New Roman" w:cs="Times New Roman"/>
          <w:sz w:val="24"/>
          <w:szCs w:val="24"/>
        </w:rPr>
        <w:t xml:space="preserve"> make</w:t>
      </w:r>
      <w:r w:rsidR="009765C8" w:rsidRPr="006939C8">
        <w:rPr>
          <w:rFonts w:ascii="Times New Roman" w:hAnsi="Times New Roman" w:cs="Times New Roman"/>
          <w:sz w:val="24"/>
          <w:szCs w:val="24"/>
        </w:rPr>
        <w:t>s</w:t>
      </w:r>
      <w:r w:rsidR="009274AB" w:rsidRPr="006939C8">
        <w:rPr>
          <w:rFonts w:ascii="Times New Roman" w:hAnsi="Times New Roman" w:cs="Times New Roman"/>
          <w:sz w:val="24"/>
          <w:szCs w:val="24"/>
        </w:rPr>
        <w:t xml:space="preserve"> up </w:t>
      </w:r>
      <w:r w:rsidR="000809FC">
        <w:rPr>
          <w:rFonts w:ascii="Times New Roman" w:hAnsi="Times New Roman" w:cs="Times New Roman"/>
          <w:sz w:val="24"/>
          <w:szCs w:val="24"/>
        </w:rPr>
        <w:t>52.6</w:t>
      </w:r>
      <w:r w:rsidR="009274AB" w:rsidRPr="006939C8">
        <w:rPr>
          <w:rFonts w:ascii="Times New Roman" w:hAnsi="Times New Roman" w:cs="Times New Roman"/>
          <w:sz w:val="24"/>
          <w:szCs w:val="24"/>
        </w:rPr>
        <w:t>% of the families living i</w:t>
      </w:r>
      <w:r w:rsidR="006939C8" w:rsidRPr="006939C8">
        <w:rPr>
          <w:rFonts w:ascii="Times New Roman" w:hAnsi="Times New Roman" w:cs="Times New Roman"/>
          <w:sz w:val="24"/>
          <w:szCs w:val="24"/>
        </w:rPr>
        <w:t>n poverty, compared to 38.</w:t>
      </w:r>
      <w:r w:rsidR="000809FC">
        <w:rPr>
          <w:rFonts w:ascii="Times New Roman" w:hAnsi="Times New Roman" w:cs="Times New Roman"/>
          <w:sz w:val="24"/>
          <w:szCs w:val="24"/>
        </w:rPr>
        <w:t>2% and 9</w:t>
      </w:r>
      <w:r w:rsidR="006939C8" w:rsidRPr="006939C8">
        <w:rPr>
          <w:rFonts w:ascii="Times New Roman" w:hAnsi="Times New Roman" w:cs="Times New Roman"/>
          <w:sz w:val="24"/>
          <w:szCs w:val="24"/>
        </w:rPr>
        <w:t>.2% of households headed by males and married couples, respectively.</w:t>
      </w:r>
      <w:r w:rsidR="006939C8">
        <w:rPr>
          <w:rStyle w:val="FootnoteReference"/>
          <w:rFonts w:ascii="Times New Roman" w:hAnsi="Times New Roman" w:cs="Times New Roman"/>
          <w:sz w:val="24"/>
          <w:szCs w:val="24"/>
        </w:rPr>
        <w:footnoteReference w:id="16"/>
      </w:r>
    </w:p>
    <w:p w:rsidR="00933AD3" w:rsidRPr="009274AB" w:rsidRDefault="00933AD3" w:rsidP="00933AD3">
      <w:pPr>
        <w:spacing w:after="0"/>
        <w:ind w:firstLine="360"/>
        <w:rPr>
          <w:rFonts w:ascii="Times New Roman" w:hAnsi="Times New Roman" w:cs="Times New Roman"/>
          <w:sz w:val="24"/>
          <w:szCs w:val="24"/>
        </w:rPr>
      </w:pPr>
      <w:r w:rsidRPr="009274AB">
        <w:rPr>
          <w:rFonts w:ascii="Times New Roman" w:hAnsi="Times New Roman" w:cs="Times New Roman"/>
          <w:sz w:val="24"/>
          <w:szCs w:val="24"/>
        </w:rPr>
        <w:t>Disparity is also noted in</w:t>
      </w:r>
      <w:r>
        <w:rPr>
          <w:rFonts w:ascii="Times New Roman" w:hAnsi="Times New Roman" w:cs="Times New Roman"/>
          <w:sz w:val="24"/>
          <w:szCs w:val="24"/>
        </w:rPr>
        <w:t xml:space="preserve"> county</w:t>
      </w:r>
      <w:r w:rsidRPr="009274AB">
        <w:rPr>
          <w:rFonts w:ascii="Times New Roman" w:hAnsi="Times New Roman" w:cs="Times New Roman"/>
          <w:sz w:val="24"/>
          <w:szCs w:val="24"/>
        </w:rPr>
        <w:t xml:space="preserve"> poverty rates drawn along demographic lines</w:t>
      </w:r>
      <w:r>
        <w:rPr>
          <w:rFonts w:ascii="Times New Roman" w:hAnsi="Times New Roman" w:cs="Times New Roman"/>
          <w:sz w:val="24"/>
          <w:szCs w:val="24"/>
        </w:rPr>
        <w:t xml:space="preserve"> (see bar graph below)</w:t>
      </w:r>
      <w:r w:rsidRPr="009274AB">
        <w:rPr>
          <w:rFonts w:ascii="Times New Roman" w:hAnsi="Times New Roman" w:cs="Times New Roman"/>
          <w:sz w:val="24"/>
          <w:szCs w:val="24"/>
        </w:rPr>
        <w:t>. Among multi-racial indi</w:t>
      </w:r>
      <w:r w:rsidR="00F64E68">
        <w:rPr>
          <w:rFonts w:ascii="Times New Roman" w:hAnsi="Times New Roman" w:cs="Times New Roman"/>
          <w:sz w:val="24"/>
          <w:szCs w:val="24"/>
        </w:rPr>
        <w:t>viduals, poverty rates exceed 30.21</w:t>
      </w:r>
      <w:r w:rsidRPr="009274AB">
        <w:rPr>
          <w:rFonts w:ascii="Times New Roman" w:hAnsi="Times New Roman" w:cs="Times New Roman"/>
          <w:sz w:val="24"/>
          <w:szCs w:val="24"/>
        </w:rPr>
        <w:t xml:space="preserve">% of the total multi-racial population </w:t>
      </w:r>
      <w:r>
        <w:rPr>
          <w:rFonts w:ascii="Times New Roman" w:hAnsi="Times New Roman" w:cs="Times New Roman"/>
          <w:sz w:val="24"/>
          <w:szCs w:val="24"/>
        </w:rPr>
        <w:t>of</w:t>
      </w:r>
      <w:r w:rsidRPr="009274AB">
        <w:rPr>
          <w:rFonts w:ascii="Times New Roman" w:hAnsi="Times New Roman" w:cs="Times New Roman"/>
          <w:sz w:val="24"/>
          <w:szCs w:val="24"/>
        </w:rPr>
        <w:t xml:space="preserve"> Jeffe</w:t>
      </w:r>
      <w:r w:rsidR="008941D4">
        <w:rPr>
          <w:rFonts w:ascii="Times New Roman" w:hAnsi="Times New Roman" w:cs="Times New Roman"/>
          <w:sz w:val="24"/>
          <w:szCs w:val="24"/>
        </w:rPr>
        <w:t>rson County. Comparatively, 13.99</w:t>
      </w:r>
      <w:r w:rsidRPr="009274AB">
        <w:rPr>
          <w:rFonts w:ascii="Times New Roman" w:hAnsi="Times New Roman" w:cs="Times New Roman"/>
          <w:sz w:val="24"/>
          <w:szCs w:val="24"/>
        </w:rPr>
        <w:t xml:space="preserve">% of the </w:t>
      </w:r>
      <w:r>
        <w:rPr>
          <w:rFonts w:ascii="Times New Roman" w:hAnsi="Times New Roman" w:cs="Times New Roman"/>
          <w:sz w:val="24"/>
          <w:szCs w:val="24"/>
        </w:rPr>
        <w:t xml:space="preserve">county’s </w:t>
      </w:r>
      <w:r w:rsidRPr="009274AB">
        <w:rPr>
          <w:rFonts w:ascii="Times New Roman" w:hAnsi="Times New Roman" w:cs="Times New Roman"/>
          <w:sz w:val="24"/>
          <w:szCs w:val="24"/>
        </w:rPr>
        <w:t>white population lives below the federal poverty income guidelines. Asian</w:t>
      </w:r>
      <w:r w:rsidR="008941D4">
        <w:rPr>
          <w:rFonts w:ascii="Times New Roman" w:hAnsi="Times New Roman" w:cs="Times New Roman"/>
          <w:sz w:val="24"/>
          <w:szCs w:val="24"/>
        </w:rPr>
        <w:t xml:space="preserve"> (17.9</w:t>
      </w:r>
      <w:r>
        <w:rPr>
          <w:rFonts w:ascii="Times New Roman" w:hAnsi="Times New Roman" w:cs="Times New Roman"/>
          <w:sz w:val="24"/>
          <w:szCs w:val="24"/>
        </w:rPr>
        <w:t>%)</w:t>
      </w:r>
      <w:r w:rsidRPr="009274AB">
        <w:rPr>
          <w:rFonts w:ascii="Times New Roman" w:hAnsi="Times New Roman" w:cs="Times New Roman"/>
          <w:sz w:val="24"/>
          <w:szCs w:val="24"/>
        </w:rPr>
        <w:t xml:space="preserve"> and Black Americans</w:t>
      </w:r>
      <w:r w:rsidR="008941D4">
        <w:rPr>
          <w:rFonts w:ascii="Times New Roman" w:hAnsi="Times New Roman" w:cs="Times New Roman"/>
          <w:sz w:val="24"/>
          <w:szCs w:val="24"/>
        </w:rPr>
        <w:t xml:space="preserve"> (16.8</w:t>
      </w:r>
      <w:r>
        <w:rPr>
          <w:rFonts w:ascii="Times New Roman" w:hAnsi="Times New Roman" w:cs="Times New Roman"/>
          <w:sz w:val="24"/>
          <w:szCs w:val="24"/>
        </w:rPr>
        <w:t>%)</w:t>
      </w:r>
      <w:r w:rsidRPr="009274AB">
        <w:rPr>
          <w:rFonts w:ascii="Times New Roman" w:hAnsi="Times New Roman" w:cs="Times New Roman"/>
          <w:sz w:val="24"/>
          <w:szCs w:val="24"/>
        </w:rPr>
        <w:t xml:space="preserve"> are the </w:t>
      </w:r>
      <w:r>
        <w:rPr>
          <w:rFonts w:ascii="Times New Roman" w:hAnsi="Times New Roman" w:cs="Times New Roman"/>
          <w:sz w:val="24"/>
          <w:szCs w:val="24"/>
        </w:rPr>
        <w:t xml:space="preserve">second </w:t>
      </w:r>
      <w:r w:rsidRPr="009274AB">
        <w:rPr>
          <w:rFonts w:ascii="Times New Roman" w:hAnsi="Times New Roman" w:cs="Times New Roman"/>
          <w:sz w:val="24"/>
          <w:szCs w:val="24"/>
        </w:rPr>
        <w:t xml:space="preserve">and </w:t>
      </w:r>
      <w:r>
        <w:rPr>
          <w:rFonts w:ascii="Times New Roman" w:hAnsi="Times New Roman" w:cs="Times New Roman"/>
          <w:sz w:val="24"/>
          <w:szCs w:val="24"/>
        </w:rPr>
        <w:t>third</w:t>
      </w:r>
      <w:r w:rsidRPr="009274AB">
        <w:rPr>
          <w:rFonts w:ascii="Times New Roman" w:hAnsi="Times New Roman" w:cs="Times New Roman"/>
          <w:sz w:val="24"/>
          <w:szCs w:val="24"/>
        </w:rPr>
        <w:t xml:space="preserve"> most impoverished demographics</w:t>
      </w:r>
      <w:r>
        <w:rPr>
          <w:rFonts w:ascii="Times New Roman" w:hAnsi="Times New Roman" w:cs="Times New Roman"/>
          <w:sz w:val="24"/>
          <w:szCs w:val="24"/>
        </w:rPr>
        <w:t>,</w:t>
      </w:r>
      <w:r w:rsidRPr="009274AB">
        <w:rPr>
          <w:rFonts w:ascii="Times New Roman" w:hAnsi="Times New Roman" w:cs="Times New Roman"/>
          <w:sz w:val="24"/>
          <w:szCs w:val="24"/>
        </w:rPr>
        <w:t xml:space="preserve"> respectively.</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Native Americans</w:t>
      </w:r>
      <w:r w:rsidR="006A1460">
        <w:rPr>
          <w:rFonts w:ascii="Times New Roman" w:hAnsi="Times New Roman" w:cs="Times New Roman"/>
          <w:sz w:val="24"/>
          <w:szCs w:val="24"/>
        </w:rPr>
        <w:t>, native Hawaiians/pacific i</w:t>
      </w:r>
      <w:r>
        <w:rPr>
          <w:rFonts w:ascii="Times New Roman" w:hAnsi="Times New Roman" w:cs="Times New Roman"/>
          <w:sz w:val="24"/>
          <w:szCs w:val="24"/>
        </w:rPr>
        <w:t>slanders</w:t>
      </w:r>
      <w:r w:rsidR="008941D4">
        <w:rPr>
          <w:rFonts w:ascii="Times New Roman" w:hAnsi="Times New Roman" w:cs="Times New Roman"/>
          <w:sz w:val="24"/>
          <w:szCs w:val="24"/>
        </w:rPr>
        <w:t>, and other races comprise 23.72</w:t>
      </w:r>
      <w:r>
        <w:rPr>
          <w:rFonts w:ascii="Times New Roman" w:hAnsi="Times New Roman" w:cs="Times New Roman"/>
          <w:sz w:val="24"/>
          <w:szCs w:val="24"/>
        </w:rPr>
        <w:t>% collectively. In total, mi</w:t>
      </w:r>
      <w:r w:rsidR="008941D4">
        <w:rPr>
          <w:rFonts w:ascii="Times New Roman" w:hAnsi="Times New Roman" w:cs="Times New Roman"/>
          <w:sz w:val="24"/>
          <w:szCs w:val="24"/>
        </w:rPr>
        <w:t>norities groups account for 86.01</w:t>
      </w:r>
      <w:r>
        <w:rPr>
          <w:rFonts w:ascii="Times New Roman" w:hAnsi="Times New Roman" w:cs="Times New Roman"/>
          <w:sz w:val="24"/>
          <w:szCs w:val="24"/>
        </w:rPr>
        <w:t xml:space="preserve">% of the county’s total population in poverty. </w:t>
      </w:r>
    </w:p>
    <w:p w:rsidR="00933AD3" w:rsidRPr="009274AB" w:rsidRDefault="00933AD3" w:rsidP="00933AD3">
      <w:pPr>
        <w:spacing w:after="0"/>
        <w:rPr>
          <w:rFonts w:ascii="Times New Roman" w:hAnsi="Times New Roman" w:cs="Times New Roman"/>
          <w:sz w:val="24"/>
          <w:szCs w:val="24"/>
        </w:rPr>
      </w:pPr>
    </w:p>
    <w:p w:rsidR="00B74109" w:rsidRDefault="00B74109" w:rsidP="00B74109">
      <w:pPr>
        <w:spacing w:after="0"/>
        <w:ind w:hanging="90"/>
        <w:rPr>
          <w:rFonts w:ascii="Times New Roman" w:hAnsi="Times New Roman" w:cs="Times New Roman"/>
          <w:sz w:val="24"/>
          <w:szCs w:val="24"/>
        </w:rPr>
      </w:pPr>
      <w:r>
        <w:rPr>
          <w:noProof/>
        </w:rPr>
        <w:drawing>
          <wp:inline distT="0" distB="0" distL="0" distR="0" wp14:anchorId="0815D088" wp14:editId="47ED9380">
            <wp:extent cx="5751959" cy="2818765"/>
            <wp:effectExtent l="133350" t="95250" r="134620" b="95885"/>
            <wp:docPr id="94" name="http://legacyassessment.communitycommons.org/temp/d30/chart_24556.png?0.581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ttp://legacyassessment.communitycommons.org/temp/d30/chart_24556.png?0.5815547"/>
                    <pic:cNvPicPr>
                      <a:picLocks noChangeAspect="1" noChangeArrowheads="1"/>
                    </pic:cNvPicPr>
                  </pic:nvPicPr>
                  <pic:blipFill rotWithShape="1">
                    <a:blip r:embed="rId34"/>
                    <a:srcRect l="4167" t="3525" r="3044" b="6090"/>
                    <a:stretch/>
                  </pic:blipFill>
                  <pic:spPr bwMode="auto">
                    <a:xfrm>
                      <a:off x="0" y="0"/>
                      <a:ext cx="5751959" cy="28187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710D2" w:rsidRDefault="004710D2" w:rsidP="00B74109">
      <w:pPr>
        <w:spacing w:after="0"/>
        <w:ind w:hanging="90"/>
        <w:rPr>
          <w:rFonts w:ascii="Times New Roman" w:hAnsi="Times New Roman" w:cs="Times New Roman"/>
          <w:sz w:val="24"/>
          <w:szCs w:val="24"/>
        </w:rPr>
      </w:pPr>
    </w:p>
    <w:p w:rsidR="004710D2" w:rsidRDefault="004710D2" w:rsidP="00B74109">
      <w:pPr>
        <w:spacing w:after="0"/>
        <w:ind w:hanging="90"/>
        <w:rPr>
          <w:rFonts w:ascii="Times New Roman" w:hAnsi="Times New Roman" w:cs="Times New Roman"/>
          <w:sz w:val="24"/>
          <w:szCs w:val="24"/>
        </w:rPr>
      </w:pPr>
    </w:p>
    <w:p w:rsidR="004710D2" w:rsidRDefault="004710D2" w:rsidP="00B74109">
      <w:pPr>
        <w:spacing w:after="0"/>
        <w:ind w:hanging="90"/>
        <w:rPr>
          <w:rFonts w:ascii="Times New Roman" w:hAnsi="Times New Roman" w:cs="Times New Roman"/>
          <w:sz w:val="24"/>
          <w:szCs w:val="24"/>
        </w:rPr>
      </w:pPr>
    </w:p>
    <w:p w:rsidR="00B4255E" w:rsidRPr="00887D8D" w:rsidRDefault="004710D2" w:rsidP="00B4255E">
      <w:pPr>
        <w:spacing w:after="0"/>
        <w:ind w:firstLine="450"/>
        <w:rPr>
          <w:rFonts w:ascii="Times New Roman" w:hAnsi="Times New Roman" w:cs="Times New Roman"/>
          <w:sz w:val="24"/>
          <w:szCs w:val="24"/>
        </w:rPr>
      </w:pPr>
      <w:r>
        <w:rPr>
          <w:noProof/>
        </w:rPr>
        <w:lastRenderedPageBreak/>
        <w:drawing>
          <wp:anchor distT="0" distB="0" distL="114300" distR="114300" simplePos="0" relativeHeight="251703296" behindDoc="0" locked="0" layoutInCell="1" allowOverlap="1">
            <wp:simplePos x="0" y="0"/>
            <wp:positionH relativeFrom="column">
              <wp:posOffset>225304</wp:posOffset>
            </wp:positionH>
            <wp:positionV relativeFrom="paragraph">
              <wp:posOffset>97893</wp:posOffset>
            </wp:positionV>
            <wp:extent cx="2290119" cy="1729946"/>
            <wp:effectExtent l="0" t="0" r="15240" b="3810"/>
            <wp:wrapSquare wrapText="bothSides"/>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25184B">
        <w:rPr>
          <w:rFonts w:ascii="Times New Roman" w:hAnsi="Times New Roman" w:cs="Times New Roman"/>
          <w:szCs w:val="24"/>
        </w:rPr>
        <w:t xml:space="preserve"> </w:t>
      </w:r>
      <w:r w:rsidR="00E3303B" w:rsidRPr="0025184B">
        <w:rPr>
          <w:rFonts w:ascii="Times New Roman" w:hAnsi="Times New Roman" w:cs="Times New Roman"/>
          <w:szCs w:val="24"/>
        </w:rPr>
        <w:t xml:space="preserve">There is </w:t>
      </w:r>
      <w:r w:rsidR="004D4583">
        <w:rPr>
          <w:rFonts w:ascii="Times New Roman" w:hAnsi="Times New Roman" w:cs="Times New Roman"/>
          <w:szCs w:val="24"/>
        </w:rPr>
        <w:t xml:space="preserve">also </w:t>
      </w:r>
      <w:r w:rsidR="00E3303B" w:rsidRPr="0025184B">
        <w:rPr>
          <w:rFonts w:ascii="Times New Roman" w:hAnsi="Times New Roman" w:cs="Times New Roman"/>
          <w:szCs w:val="24"/>
        </w:rPr>
        <w:t xml:space="preserve">a strong correlation between poverty and education level.  </w:t>
      </w:r>
      <w:r w:rsidR="000809FC">
        <w:rPr>
          <w:rFonts w:ascii="Times New Roman" w:hAnsi="Times New Roman" w:cs="Times New Roman"/>
          <w:szCs w:val="24"/>
        </w:rPr>
        <w:t>In 2018</w:t>
      </w:r>
      <w:r w:rsidR="00887D8D" w:rsidRPr="00887D8D">
        <w:rPr>
          <w:rFonts w:ascii="Times New Roman" w:hAnsi="Times New Roman" w:cs="Times New Roman"/>
          <w:sz w:val="24"/>
          <w:szCs w:val="24"/>
        </w:rPr>
        <w:t>, the</w:t>
      </w:r>
      <w:r w:rsidR="006A28DE" w:rsidRPr="00887D8D">
        <w:rPr>
          <w:rFonts w:ascii="Times New Roman" w:hAnsi="Times New Roman" w:cs="Times New Roman"/>
          <w:sz w:val="24"/>
          <w:szCs w:val="24"/>
        </w:rPr>
        <w:t xml:space="preserve"> New York State Community Action Association</w:t>
      </w:r>
      <w:r w:rsidR="002D643A" w:rsidRPr="00887D8D">
        <w:rPr>
          <w:rFonts w:ascii="Times New Roman" w:hAnsi="Times New Roman" w:cs="Times New Roman"/>
          <w:sz w:val="24"/>
          <w:szCs w:val="24"/>
        </w:rPr>
        <w:t xml:space="preserve"> </w:t>
      </w:r>
      <w:r w:rsidR="00887D8D" w:rsidRPr="00887D8D">
        <w:rPr>
          <w:rFonts w:ascii="Times New Roman" w:hAnsi="Times New Roman" w:cs="Times New Roman"/>
          <w:sz w:val="24"/>
          <w:szCs w:val="24"/>
        </w:rPr>
        <w:t xml:space="preserve">reported on </w:t>
      </w:r>
      <w:r w:rsidR="00592D99">
        <w:rPr>
          <w:rFonts w:ascii="Times New Roman" w:hAnsi="Times New Roman" w:cs="Times New Roman"/>
          <w:sz w:val="24"/>
          <w:szCs w:val="24"/>
        </w:rPr>
        <w:t>70,434</w:t>
      </w:r>
      <w:r w:rsidR="00887D8D" w:rsidRPr="00887D8D">
        <w:rPr>
          <w:rFonts w:ascii="Times New Roman" w:hAnsi="Times New Roman" w:cs="Times New Roman"/>
          <w:sz w:val="24"/>
          <w:szCs w:val="24"/>
        </w:rPr>
        <w:t xml:space="preserve"> Jefferson county residents ages 25 and up. </w:t>
      </w:r>
      <w:r w:rsidR="002D643A" w:rsidRPr="00887D8D">
        <w:rPr>
          <w:rFonts w:ascii="Times New Roman" w:hAnsi="Times New Roman" w:cs="Times New Roman"/>
          <w:sz w:val="24"/>
          <w:szCs w:val="24"/>
        </w:rPr>
        <w:t xml:space="preserve"> </w:t>
      </w:r>
      <w:r w:rsidR="00E3303B" w:rsidRPr="00887D8D">
        <w:rPr>
          <w:rFonts w:ascii="Times New Roman" w:hAnsi="Times New Roman" w:cs="Times New Roman"/>
          <w:sz w:val="24"/>
          <w:szCs w:val="24"/>
        </w:rPr>
        <w:t xml:space="preserve">Of those individuals </w:t>
      </w:r>
      <w:r w:rsidR="00592D99">
        <w:rPr>
          <w:rFonts w:ascii="Times New Roman" w:hAnsi="Times New Roman" w:cs="Times New Roman"/>
          <w:sz w:val="24"/>
          <w:szCs w:val="24"/>
        </w:rPr>
        <w:t>surveyed, 8,343</w:t>
      </w:r>
      <w:r w:rsidR="00887D8D">
        <w:rPr>
          <w:rFonts w:ascii="Times New Roman" w:hAnsi="Times New Roman" w:cs="Times New Roman"/>
          <w:sz w:val="24"/>
          <w:szCs w:val="24"/>
        </w:rPr>
        <w:t xml:space="preserve"> </w:t>
      </w:r>
      <w:r w:rsidR="00E3303B" w:rsidRPr="00887D8D">
        <w:rPr>
          <w:rFonts w:ascii="Times New Roman" w:hAnsi="Times New Roman" w:cs="Times New Roman"/>
          <w:sz w:val="24"/>
          <w:szCs w:val="24"/>
        </w:rPr>
        <w:t>li</w:t>
      </w:r>
      <w:r w:rsidR="00887D8D">
        <w:rPr>
          <w:rFonts w:ascii="Times New Roman" w:hAnsi="Times New Roman" w:cs="Times New Roman"/>
          <w:sz w:val="24"/>
          <w:szCs w:val="24"/>
        </w:rPr>
        <w:t>ve</w:t>
      </w:r>
      <w:r w:rsidR="00B36F06">
        <w:rPr>
          <w:rFonts w:ascii="Times New Roman" w:hAnsi="Times New Roman" w:cs="Times New Roman"/>
          <w:sz w:val="24"/>
          <w:szCs w:val="24"/>
        </w:rPr>
        <w:t>d at or below the federal</w:t>
      </w:r>
      <w:r w:rsidR="00887D8D">
        <w:rPr>
          <w:rFonts w:ascii="Times New Roman" w:hAnsi="Times New Roman" w:cs="Times New Roman"/>
          <w:sz w:val="24"/>
          <w:szCs w:val="24"/>
        </w:rPr>
        <w:t xml:space="preserve"> poverty</w:t>
      </w:r>
      <w:r w:rsidR="00B36F06">
        <w:rPr>
          <w:rFonts w:ascii="Times New Roman" w:hAnsi="Times New Roman" w:cs="Times New Roman"/>
          <w:sz w:val="24"/>
          <w:szCs w:val="24"/>
        </w:rPr>
        <w:t xml:space="preserve"> line</w:t>
      </w:r>
      <w:r w:rsidR="00887D8D">
        <w:rPr>
          <w:rFonts w:ascii="Times New Roman" w:hAnsi="Times New Roman" w:cs="Times New Roman"/>
          <w:sz w:val="24"/>
          <w:szCs w:val="24"/>
        </w:rPr>
        <w:t xml:space="preserve">. Of the impoverished, </w:t>
      </w:r>
      <w:r w:rsidR="00E3303B" w:rsidRPr="00887D8D">
        <w:rPr>
          <w:rFonts w:ascii="Times New Roman" w:hAnsi="Times New Roman" w:cs="Times New Roman"/>
          <w:sz w:val="24"/>
          <w:szCs w:val="24"/>
        </w:rPr>
        <w:t xml:space="preserve"> </w:t>
      </w:r>
      <w:r w:rsidR="00592D99">
        <w:rPr>
          <w:rFonts w:ascii="Times New Roman" w:hAnsi="Times New Roman" w:cs="Times New Roman"/>
          <w:sz w:val="24"/>
          <w:szCs w:val="24"/>
        </w:rPr>
        <w:t>27.5</w:t>
      </w:r>
      <w:r w:rsidR="00E3303B" w:rsidRPr="00887D8D">
        <w:rPr>
          <w:rFonts w:ascii="Times New Roman" w:hAnsi="Times New Roman" w:cs="Times New Roman"/>
          <w:sz w:val="24"/>
          <w:szCs w:val="24"/>
        </w:rPr>
        <w:t xml:space="preserve">% have less than a high school education, </w:t>
      </w:r>
      <w:r w:rsidR="00592D99">
        <w:rPr>
          <w:rFonts w:ascii="Times New Roman" w:hAnsi="Times New Roman" w:cs="Times New Roman"/>
          <w:sz w:val="24"/>
          <w:szCs w:val="24"/>
        </w:rPr>
        <w:t>14.8</w:t>
      </w:r>
      <w:r w:rsidR="00887D8D">
        <w:rPr>
          <w:rFonts w:ascii="Times New Roman" w:hAnsi="Times New Roman" w:cs="Times New Roman"/>
          <w:sz w:val="24"/>
          <w:szCs w:val="24"/>
        </w:rPr>
        <w:t>% graduated high school</w:t>
      </w:r>
      <w:r w:rsidR="00B36F06">
        <w:rPr>
          <w:rFonts w:ascii="Times New Roman" w:hAnsi="Times New Roman" w:cs="Times New Roman"/>
          <w:sz w:val="24"/>
          <w:szCs w:val="24"/>
        </w:rPr>
        <w:t>,</w:t>
      </w:r>
      <w:r w:rsidR="00887D8D">
        <w:rPr>
          <w:rFonts w:ascii="Times New Roman" w:hAnsi="Times New Roman" w:cs="Times New Roman"/>
          <w:sz w:val="24"/>
          <w:szCs w:val="24"/>
        </w:rPr>
        <w:t xml:space="preserve"> </w:t>
      </w:r>
      <w:r w:rsidR="00592D99">
        <w:rPr>
          <w:rFonts w:ascii="Times New Roman" w:hAnsi="Times New Roman" w:cs="Times New Roman"/>
          <w:sz w:val="24"/>
          <w:szCs w:val="24"/>
        </w:rPr>
        <w:t>9.9</w:t>
      </w:r>
      <w:r w:rsidR="00E3303B" w:rsidRPr="00887D8D">
        <w:rPr>
          <w:rFonts w:ascii="Times New Roman" w:hAnsi="Times New Roman" w:cs="Times New Roman"/>
          <w:sz w:val="24"/>
          <w:szCs w:val="24"/>
        </w:rPr>
        <w:t xml:space="preserve">% </w:t>
      </w:r>
      <w:r w:rsidR="00B36F06">
        <w:rPr>
          <w:rFonts w:ascii="Times New Roman" w:hAnsi="Times New Roman" w:cs="Times New Roman"/>
          <w:sz w:val="24"/>
          <w:szCs w:val="24"/>
        </w:rPr>
        <w:t xml:space="preserve">received an Associate’s degree or </w:t>
      </w:r>
      <w:r w:rsidR="00E3303B" w:rsidRPr="00887D8D">
        <w:rPr>
          <w:rFonts w:ascii="Times New Roman" w:hAnsi="Times New Roman" w:cs="Times New Roman"/>
          <w:sz w:val="24"/>
          <w:szCs w:val="24"/>
        </w:rPr>
        <w:t xml:space="preserve">attended </w:t>
      </w:r>
      <w:r w:rsidR="00B36F06">
        <w:rPr>
          <w:rFonts w:ascii="Times New Roman" w:hAnsi="Times New Roman" w:cs="Times New Roman"/>
          <w:sz w:val="24"/>
          <w:szCs w:val="24"/>
        </w:rPr>
        <w:t xml:space="preserve">some </w:t>
      </w:r>
      <w:r w:rsidR="00E3303B" w:rsidRPr="00887D8D">
        <w:rPr>
          <w:rFonts w:ascii="Times New Roman" w:hAnsi="Times New Roman" w:cs="Times New Roman"/>
          <w:sz w:val="24"/>
          <w:szCs w:val="24"/>
        </w:rPr>
        <w:t>college</w:t>
      </w:r>
      <w:r w:rsidR="00887D8D">
        <w:rPr>
          <w:rFonts w:ascii="Times New Roman" w:hAnsi="Times New Roman" w:cs="Times New Roman"/>
          <w:sz w:val="24"/>
          <w:szCs w:val="24"/>
        </w:rPr>
        <w:t>,</w:t>
      </w:r>
      <w:r w:rsidR="00E3303B" w:rsidRPr="00887D8D">
        <w:rPr>
          <w:rFonts w:ascii="Times New Roman" w:hAnsi="Times New Roman" w:cs="Times New Roman"/>
          <w:sz w:val="24"/>
          <w:szCs w:val="24"/>
        </w:rPr>
        <w:t xml:space="preserve"> and </w:t>
      </w:r>
      <w:r w:rsidR="00592D99">
        <w:rPr>
          <w:rFonts w:ascii="Times New Roman" w:hAnsi="Times New Roman" w:cs="Times New Roman"/>
          <w:sz w:val="24"/>
          <w:szCs w:val="24"/>
        </w:rPr>
        <w:t>4.1</w:t>
      </w:r>
      <w:r w:rsidR="00887D8D">
        <w:rPr>
          <w:rFonts w:ascii="Times New Roman" w:hAnsi="Times New Roman" w:cs="Times New Roman"/>
          <w:sz w:val="24"/>
          <w:szCs w:val="24"/>
        </w:rPr>
        <w:t>% have Bachelor’s degree</w:t>
      </w:r>
      <w:r w:rsidR="00E3303B" w:rsidRPr="00887D8D">
        <w:rPr>
          <w:rFonts w:ascii="Times New Roman" w:hAnsi="Times New Roman" w:cs="Times New Roman"/>
          <w:sz w:val="24"/>
          <w:szCs w:val="24"/>
        </w:rPr>
        <w:t xml:space="preserve"> or higher.</w:t>
      </w:r>
      <w:r w:rsidR="00B4255E" w:rsidRPr="00887D8D">
        <w:rPr>
          <w:rStyle w:val="FootnoteReference"/>
          <w:rFonts w:ascii="Times New Roman" w:hAnsi="Times New Roman" w:cs="Times New Roman"/>
          <w:sz w:val="24"/>
          <w:szCs w:val="24"/>
        </w:rPr>
        <w:footnoteReference w:id="18"/>
      </w:r>
      <w:r w:rsidR="002D643A" w:rsidRPr="00887D8D">
        <w:rPr>
          <w:rFonts w:ascii="Times New Roman" w:hAnsi="Times New Roman" w:cs="Times New Roman"/>
          <w:sz w:val="24"/>
          <w:szCs w:val="24"/>
        </w:rPr>
        <w:t xml:space="preserve"> </w:t>
      </w:r>
    </w:p>
    <w:p w:rsidR="00B4255E" w:rsidRPr="00B4255E" w:rsidRDefault="00B4255E" w:rsidP="00B4255E">
      <w:pPr>
        <w:spacing w:after="0"/>
        <w:ind w:firstLine="450"/>
        <w:rPr>
          <w:rFonts w:ascii="Times New Roman" w:hAnsi="Times New Roman" w:cs="Times New Roman"/>
          <w:szCs w:val="24"/>
        </w:rPr>
      </w:pPr>
    </w:p>
    <w:p w:rsidR="004710D2" w:rsidRDefault="004710D2" w:rsidP="00113292">
      <w:pPr>
        <w:ind w:firstLine="450"/>
        <w:rPr>
          <w:rFonts w:ascii="Times New Roman" w:hAnsi="Times New Roman" w:cs="Times New Roman"/>
          <w:szCs w:val="24"/>
        </w:rPr>
      </w:pPr>
    </w:p>
    <w:p w:rsidR="00E3303B" w:rsidRPr="00113292" w:rsidRDefault="00E3303B" w:rsidP="00113292">
      <w:pPr>
        <w:ind w:firstLine="450"/>
        <w:rPr>
          <w:noProof/>
        </w:rPr>
      </w:pPr>
      <w:r w:rsidRPr="0025184B">
        <w:rPr>
          <w:rFonts w:ascii="Times New Roman" w:hAnsi="Times New Roman" w:cs="Times New Roman"/>
          <w:szCs w:val="24"/>
        </w:rPr>
        <w:t xml:space="preserve">The percentage of veterans living in poverty in Jefferson County is </w:t>
      </w:r>
      <w:r w:rsidR="00593163">
        <w:rPr>
          <w:rFonts w:ascii="Times New Roman" w:hAnsi="Times New Roman" w:cs="Times New Roman"/>
          <w:szCs w:val="24"/>
        </w:rPr>
        <w:t>13.69</w:t>
      </w:r>
      <w:r w:rsidRPr="0025184B">
        <w:rPr>
          <w:rFonts w:ascii="Times New Roman" w:hAnsi="Times New Roman" w:cs="Times New Roman"/>
          <w:szCs w:val="24"/>
        </w:rPr>
        <w:t xml:space="preserve">%, slightly higher than the </w:t>
      </w:r>
      <w:r w:rsidR="00593163">
        <w:rPr>
          <w:rFonts w:ascii="Times New Roman" w:hAnsi="Times New Roman" w:cs="Times New Roman"/>
          <w:szCs w:val="24"/>
        </w:rPr>
        <w:t>state and national averages of 4.</w:t>
      </w:r>
      <w:r w:rsidRPr="0025184B">
        <w:rPr>
          <w:rFonts w:ascii="Times New Roman" w:hAnsi="Times New Roman" w:cs="Times New Roman"/>
          <w:szCs w:val="24"/>
        </w:rPr>
        <w:t>8</w:t>
      </w:r>
      <w:r w:rsidR="00593163">
        <w:rPr>
          <w:rFonts w:ascii="Times New Roman" w:hAnsi="Times New Roman" w:cs="Times New Roman"/>
          <w:szCs w:val="24"/>
        </w:rPr>
        <w:t>7% and 7.69</w:t>
      </w:r>
      <w:r w:rsidRPr="0025184B">
        <w:rPr>
          <w:rFonts w:ascii="Times New Roman" w:hAnsi="Times New Roman" w:cs="Times New Roman"/>
          <w:szCs w:val="24"/>
        </w:rPr>
        <w:t>% respectively.</w:t>
      </w:r>
      <w:r w:rsidRPr="00B47CD5">
        <w:rPr>
          <w:noProof/>
        </w:rPr>
        <w:t xml:space="preserve"> </w:t>
      </w:r>
    </w:p>
    <w:p w:rsidR="00FF7671" w:rsidRPr="003928E7" w:rsidRDefault="009F6BCD" w:rsidP="00113292">
      <w:pPr>
        <w:pStyle w:val="Heading2"/>
      </w:pPr>
      <w:bookmarkStart w:id="13" w:name="_Toc6299252"/>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127000</wp:posOffset>
            </wp:positionV>
            <wp:extent cx="3433445" cy="3039745"/>
            <wp:effectExtent l="114300" t="95250" r="109855" b="1035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084" t="17228" r="32852" b="10657"/>
                    <a:stretch/>
                  </pic:blipFill>
                  <pic:spPr bwMode="auto">
                    <a:xfrm>
                      <a:off x="0" y="0"/>
                      <a:ext cx="3433445" cy="30397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671" w:rsidRPr="00FF7671">
        <w:t>Geography</w:t>
      </w:r>
      <w:r w:rsidR="00583BDA">
        <w:t xml:space="preserve"> of </w:t>
      </w:r>
      <w:r w:rsidR="00E80A11">
        <w:t>Poverty</w:t>
      </w:r>
      <w:bookmarkEnd w:id="13"/>
    </w:p>
    <w:p w:rsidR="00FF7671" w:rsidRPr="00FF7671" w:rsidRDefault="004E3A77" w:rsidP="00FF7671">
      <w:pPr>
        <w:spacing w:before="240"/>
        <w:ind w:firstLine="360"/>
        <w:rPr>
          <w:rFonts w:ascii="Times New Roman" w:hAnsi="Times New Roman" w:cs="Times New Roman"/>
          <w:sz w:val="24"/>
          <w:szCs w:val="24"/>
        </w:rPr>
      </w:pPr>
      <w:r w:rsidRPr="00136CA8">
        <w:rPr>
          <w:rFonts w:ascii="Times New Roman" w:hAnsi="Times New Roman" w:cs="Times New Roman"/>
          <w:sz w:val="24"/>
          <w:szCs w:val="24"/>
        </w:rPr>
        <w:t xml:space="preserve">  Pockets of poverty in excess of the county average can be found in communities in the eastern portions of the county and the </w:t>
      </w:r>
      <w:r w:rsidR="00CD7319">
        <w:rPr>
          <w:rFonts w:ascii="Times New Roman" w:hAnsi="Times New Roman" w:cs="Times New Roman"/>
          <w:sz w:val="24"/>
          <w:szCs w:val="24"/>
        </w:rPr>
        <w:t xml:space="preserve">northern </w:t>
      </w:r>
      <w:r w:rsidR="009815A6">
        <w:rPr>
          <w:rFonts w:ascii="Times New Roman" w:hAnsi="Times New Roman" w:cs="Times New Roman"/>
          <w:sz w:val="24"/>
          <w:szCs w:val="24"/>
        </w:rPr>
        <w:t xml:space="preserve">and </w:t>
      </w:r>
      <w:r w:rsidR="005E056F">
        <w:rPr>
          <w:rFonts w:ascii="Times New Roman" w:hAnsi="Times New Roman" w:cs="Times New Roman"/>
          <w:sz w:val="24"/>
          <w:szCs w:val="24"/>
        </w:rPr>
        <w:t>central</w:t>
      </w:r>
      <w:r w:rsidR="00222A3F">
        <w:rPr>
          <w:rFonts w:ascii="Times New Roman" w:hAnsi="Times New Roman" w:cs="Times New Roman"/>
          <w:sz w:val="24"/>
          <w:szCs w:val="24"/>
        </w:rPr>
        <w:t xml:space="preserve"> </w:t>
      </w:r>
      <w:r w:rsidR="00CD7319">
        <w:rPr>
          <w:rFonts w:ascii="Times New Roman" w:hAnsi="Times New Roman" w:cs="Times New Roman"/>
          <w:sz w:val="24"/>
          <w:szCs w:val="24"/>
        </w:rPr>
        <w:t xml:space="preserve">portions of the </w:t>
      </w:r>
      <w:r w:rsidRPr="00136CA8">
        <w:rPr>
          <w:rFonts w:ascii="Times New Roman" w:hAnsi="Times New Roman" w:cs="Times New Roman"/>
          <w:sz w:val="24"/>
          <w:szCs w:val="24"/>
        </w:rPr>
        <w:t xml:space="preserve">City of Watertown. </w:t>
      </w:r>
    </w:p>
    <w:p w:rsidR="005F3412" w:rsidRPr="00136CA8" w:rsidRDefault="0087118F" w:rsidP="00FF7671">
      <w:pPr>
        <w:ind w:firstLine="360"/>
        <w:rPr>
          <w:rFonts w:ascii="Times New Roman" w:hAnsi="Times New Roman" w:cs="Times New Roman"/>
          <w:sz w:val="24"/>
          <w:szCs w:val="24"/>
        </w:rPr>
      </w:pPr>
      <w:r w:rsidRPr="00136CA8">
        <w:rPr>
          <w:rFonts w:ascii="Times New Roman" w:hAnsi="Times New Roman" w:cs="Times New Roman"/>
          <w:sz w:val="24"/>
          <w:szCs w:val="24"/>
        </w:rPr>
        <w:t xml:space="preserve">In Wilna and Carthage (census tract 609), 22.9% of individuals live below the poverty level.  In the northern and eastern portions of the City of Watertown (census tracts 614, 613, 612), the poverty rate hovers between 32% and 34.3%. </w:t>
      </w:r>
    </w:p>
    <w:p w:rsidR="009F6BCD" w:rsidRDefault="0087118F" w:rsidP="009F6BCD">
      <w:pPr>
        <w:ind w:firstLine="360"/>
        <w:rPr>
          <w:rFonts w:ascii="Times New Roman" w:hAnsi="Times New Roman" w:cs="Times New Roman"/>
          <w:sz w:val="24"/>
          <w:szCs w:val="24"/>
        </w:rPr>
      </w:pPr>
      <w:r w:rsidRPr="00136CA8">
        <w:rPr>
          <w:rFonts w:ascii="Times New Roman" w:hAnsi="Times New Roman" w:cs="Times New Roman"/>
          <w:sz w:val="24"/>
          <w:szCs w:val="24"/>
        </w:rPr>
        <w:t xml:space="preserve"> In the center of Watertown (census trac</w:t>
      </w:r>
      <w:r w:rsidR="00830128">
        <w:rPr>
          <w:rFonts w:ascii="Times New Roman" w:hAnsi="Times New Roman" w:cs="Times New Roman"/>
          <w:sz w:val="24"/>
          <w:szCs w:val="24"/>
        </w:rPr>
        <w:t>t 621), the poverty rate is 24.7</w:t>
      </w:r>
      <w:r w:rsidRPr="00136CA8">
        <w:rPr>
          <w:rFonts w:ascii="Times New Roman" w:hAnsi="Times New Roman" w:cs="Times New Roman"/>
          <w:sz w:val="24"/>
          <w:szCs w:val="24"/>
        </w:rPr>
        <w:t>%.  In communities in the southern portion of the county, such as Ellisburg, Mannsville, Lorraine and Worth (census tract 625), 20.9% of the population lives below the poverty threshold.</w:t>
      </w:r>
    </w:p>
    <w:p w:rsidR="00D334CB" w:rsidRPr="00D10A12" w:rsidRDefault="00D334CB" w:rsidP="00113292">
      <w:pPr>
        <w:pStyle w:val="Heading2"/>
      </w:pPr>
      <w:bookmarkStart w:id="14" w:name="_Toc6299253"/>
      <w:r w:rsidRPr="00D334CB">
        <w:t xml:space="preserve">Children </w:t>
      </w:r>
      <w:r w:rsidR="006C0117">
        <w:t>in Poverty</w:t>
      </w:r>
      <w:bookmarkEnd w:id="14"/>
    </w:p>
    <w:p w:rsidR="009815A6" w:rsidRDefault="0087118F" w:rsidP="009815A6">
      <w:pPr>
        <w:ind w:firstLine="360"/>
        <w:rPr>
          <w:rFonts w:ascii="Times New Roman" w:hAnsi="Times New Roman" w:cs="Times New Roman"/>
          <w:sz w:val="24"/>
          <w:szCs w:val="24"/>
        </w:rPr>
      </w:pPr>
      <w:r w:rsidRPr="00D334CB">
        <w:rPr>
          <w:rFonts w:ascii="Times New Roman" w:hAnsi="Times New Roman" w:cs="Times New Roman"/>
          <w:sz w:val="24"/>
          <w:szCs w:val="24"/>
        </w:rPr>
        <w:t>Poverty is especially prevalent among chi</w:t>
      </w:r>
      <w:r w:rsidR="00D334CB" w:rsidRPr="00D334CB">
        <w:rPr>
          <w:rFonts w:ascii="Times New Roman" w:hAnsi="Times New Roman" w:cs="Times New Roman"/>
          <w:sz w:val="24"/>
          <w:szCs w:val="24"/>
        </w:rPr>
        <w:t>ldren</w:t>
      </w:r>
      <w:r w:rsidR="00CD7319">
        <w:rPr>
          <w:rFonts w:ascii="Times New Roman" w:hAnsi="Times New Roman" w:cs="Times New Roman"/>
          <w:sz w:val="24"/>
          <w:szCs w:val="24"/>
        </w:rPr>
        <w:t xml:space="preserve"> in Jefferson County</w:t>
      </w:r>
      <w:r w:rsidR="00D334CB" w:rsidRPr="00D334CB">
        <w:rPr>
          <w:rFonts w:ascii="Times New Roman" w:hAnsi="Times New Roman" w:cs="Times New Roman"/>
          <w:sz w:val="24"/>
          <w:szCs w:val="24"/>
        </w:rPr>
        <w:t>. According to the American Community Survey</w:t>
      </w:r>
      <w:r w:rsidR="00830128">
        <w:rPr>
          <w:rFonts w:ascii="Times New Roman" w:hAnsi="Times New Roman" w:cs="Times New Roman"/>
          <w:sz w:val="24"/>
          <w:szCs w:val="24"/>
        </w:rPr>
        <w:t xml:space="preserve"> 5 year data, an average of 21.1</w:t>
      </w:r>
      <w:r w:rsidR="00D334CB" w:rsidRPr="00D334CB">
        <w:rPr>
          <w:rFonts w:ascii="Times New Roman" w:hAnsi="Times New Roman" w:cs="Times New Roman"/>
          <w:sz w:val="24"/>
          <w:szCs w:val="24"/>
        </w:rPr>
        <w:t>% percent of children age 0-17 lived in a state of poverty during the survey calendar year.  The poverty rate for children living in the county area is barely less t</w:t>
      </w:r>
      <w:r w:rsidR="00593163">
        <w:rPr>
          <w:rFonts w:ascii="Times New Roman" w:hAnsi="Times New Roman" w:cs="Times New Roman"/>
          <w:sz w:val="24"/>
          <w:szCs w:val="24"/>
        </w:rPr>
        <w:t>han the national average of 19.5</w:t>
      </w:r>
      <w:r w:rsidR="00D334CB" w:rsidRPr="00D334CB">
        <w:rPr>
          <w:rFonts w:ascii="Times New Roman" w:hAnsi="Times New Roman" w:cs="Times New Roman"/>
          <w:sz w:val="24"/>
          <w:szCs w:val="24"/>
        </w:rPr>
        <w:t xml:space="preserve"> percent.</w:t>
      </w:r>
      <w:r w:rsidR="00222A3F">
        <w:rPr>
          <w:rFonts w:ascii="Times New Roman" w:hAnsi="Times New Roman" w:cs="Times New Roman"/>
          <w:sz w:val="24"/>
          <w:szCs w:val="24"/>
        </w:rPr>
        <w:t xml:space="preserve"> Consistent with all-ages poverty trends, pocke</w:t>
      </w:r>
      <w:r w:rsidR="009E2912">
        <w:rPr>
          <w:rFonts w:ascii="Times New Roman" w:hAnsi="Times New Roman" w:cs="Times New Roman"/>
          <w:sz w:val="24"/>
          <w:szCs w:val="24"/>
        </w:rPr>
        <w:t>ts of child poverty in excess of</w:t>
      </w:r>
      <w:r w:rsidR="00222A3F">
        <w:rPr>
          <w:rFonts w:ascii="Times New Roman" w:hAnsi="Times New Roman" w:cs="Times New Roman"/>
          <w:sz w:val="24"/>
          <w:szCs w:val="24"/>
        </w:rPr>
        <w:t xml:space="preserve"> the county and national average exist in the Wilna/Carthage area, and in northern and </w:t>
      </w:r>
      <w:r w:rsidR="005E056F">
        <w:rPr>
          <w:rFonts w:ascii="Times New Roman" w:hAnsi="Times New Roman" w:cs="Times New Roman"/>
          <w:sz w:val="24"/>
          <w:szCs w:val="24"/>
        </w:rPr>
        <w:t>central</w:t>
      </w:r>
      <w:r w:rsidR="00222A3F">
        <w:rPr>
          <w:rFonts w:ascii="Times New Roman" w:hAnsi="Times New Roman" w:cs="Times New Roman"/>
          <w:sz w:val="24"/>
          <w:szCs w:val="24"/>
        </w:rPr>
        <w:t xml:space="preserve"> portions of the City of Watertown. </w:t>
      </w:r>
    </w:p>
    <w:p w:rsidR="009815A6" w:rsidRDefault="009F6BCD" w:rsidP="009815A6">
      <w:pPr>
        <w:spacing w:after="0"/>
        <w:ind w:firstLine="360"/>
        <w:rPr>
          <w:rFonts w:ascii="Times New Roman" w:hAnsi="Times New Roman" w:cs="Times New Roman"/>
          <w:sz w:val="24"/>
          <w:szCs w:val="24"/>
        </w:rPr>
      </w:pPr>
      <w:r>
        <w:rPr>
          <w:noProof/>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107315</wp:posOffset>
            </wp:positionV>
            <wp:extent cx="5819775" cy="2167255"/>
            <wp:effectExtent l="133350" t="95250" r="142875" b="996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626" t="40718" r="12270" b="23383"/>
                    <a:stretch/>
                  </pic:blipFill>
                  <pic:spPr bwMode="auto">
                    <a:xfrm>
                      <a:off x="0" y="0"/>
                      <a:ext cx="5819775" cy="21672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4CB" w:rsidRPr="00D334CB">
        <w:rPr>
          <w:rFonts w:ascii="Times New Roman" w:hAnsi="Times New Roman" w:cs="Times New Roman"/>
          <w:sz w:val="24"/>
          <w:szCs w:val="24"/>
        </w:rPr>
        <w:t xml:space="preserve"> </w:t>
      </w:r>
    </w:p>
    <w:p w:rsidR="00650613" w:rsidRPr="00593163" w:rsidRDefault="00D334CB" w:rsidP="00593163">
      <w:pPr>
        <w:ind w:firstLine="360"/>
        <w:rPr>
          <w:rFonts w:ascii="Times New Roman" w:hAnsi="Times New Roman" w:cs="Times New Roman"/>
          <w:sz w:val="24"/>
          <w:szCs w:val="24"/>
        </w:rPr>
      </w:pPr>
      <w:r w:rsidRPr="00D334CB">
        <w:rPr>
          <w:rFonts w:ascii="Times New Roman" w:hAnsi="Times New Roman" w:cs="Times New Roman"/>
          <w:sz w:val="24"/>
          <w:szCs w:val="24"/>
        </w:rPr>
        <w:t>The po</w:t>
      </w:r>
      <w:r w:rsidR="00830128">
        <w:rPr>
          <w:rFonts w:ascii="Times New Roman" w:hAnsi="Times New Roman" w:cs="Times New Roman"/>
          <w:sz w:val="24"/>
          <w:szCs w:val="24"/>
        </w:rPr>
        <w:t>verty rate for children ages 0-5</w:t>
      </w:r>
      <w:r w:rsidR="00C72357">
        <w:rPr>
          <w:rFonts w:ascii="Times New Roman" w:hAnsi="Times New Roman" w:cs="Times New Roman"/>
          <w:sz w:val="24"/>
          <w:szCs w:val="24"/>
        </w:rPr>
        <w:t xml:space="preserve"> is slightly less</w:t>
      </w:r>
      <w:r w:rsidR="00C02E8E">
        <w:rPr>
          <w:rFonts w:ascii="Times New Roman" w:hAnsi="Times New Roman" w:cs="Times New Roman"/>
          <w:sz w:val="24"/>
          <w:szCs w:val="24"/>
        </w:rPr>
        <w:t xml:space="preserve"> than the county average</w:t>
      </w:r>
      <w:r w:rsidR="005E056F">
        <w:rPr>
          <w:rFonts w:ascii="Times New Roman" w:hAnsi="Times New Roman" w:cs="Times New Roman"/>
          <w:sz w:val="24"/>
          <w:szCs w:val="24"/>
        </w:rPr>
        <w:t xml:space="preserve">.  According to </w:t>
      </w:r>
      <w:r w:rsidR="005E056F" w:rsidRPr="00D334CB">
        <w:rPr>
          <w:rFonts w:ascii="Times New Roman" w:hAnsi="Times New Roman" w:cs="Times New Roman"/>
          <w:sz w:val="24"/>
          <w:szCs w:val="24"/>
        </w:rPr>
        <w:t>American</w:t>
      </w:r>
      <w:r w:rsidRPr="00D334CB">
        <w:rPr>
          <w:rFonts w:ascii="Times New Roman" w:hAnsi="Times New Roman" w:cs="Times New Roman"/>
          <w:sz w:val="24"/>
          <w:szCs w:val="24"/>
        </w:rPr>
        <w:t xml:space="preserve"> Community Survey 5 y</w:t>
      </w:r>
      <w:r w:rsidR="00350CF8">
        <w:rPr>
          <w:rFonts w:ascii="Times New Roman" w:hAnsi="Times New Roman" w:cs="Times New Roman"/>
          <w:sz w:val="24"/>
          <w:szCs w:val="24"/>
        </w:rPr>
        <w:t>ear d</w:t>
      </w:r>
      <w:r w:rsidR="00C72357">
        <w:rPr>
          <w:rFonts w:ascii="Times New Roman" w:hAnsi="Times New Roman" w:cs="Times New Roman"/>
          <w:sz w:val="24"/>
          <w:szCs w:val="24"/>
        </w:rPr>
        <w:t>ata, an average of 22.2</w:t>
      </w:r>
      <w:r w:rsidRPr="00D334CB">
        <w:rPr>
          <w:rFonts w:ascii="Times New Roman" w:hAnsi="Times New Roman" w:cs="Times New Roman"/>
          <w:sz w:val="24"/>
          <w:szCs w:val="24"/>
        </w:rPr>
        <w:t>% percent of children</w:t>
      </w:r>
      <w:r w:rsidR="00C72357">
        <w:rPr>
          <w:rFonts w:ascii="Times New Roman" w:hAnsi="Times New Roman" w:cs="Times New Roman"/>
          <w:sz w:val="24"/>
          <w:szCs w:val="24"/>
        </w:rPr>
        <w:t xml:space="preserve"> ages 0-5</w:t>
      </w:r>
      <w:r w:rsidRPr="00D334CB">
        <w:rPr>
          <w:rFonts w:ascii="Times New Roman" w:hAnsi="Times New Roman" w:cs="Times New Roman"/>
          <w:sz w:val="24"/>
          <w:szCs w:val="24"/>
        </w:rPr>
        <w:t xml:space="preserve"> lived in a state of poverty during the survey calendar year</w:t>
      </w:r>
      <w:r w:rsidR="00CD7319">
        <w:rPr>
          <w:rFonts w:ascii="Times New Roman" w:hAnsi="Times New Roman" w:cs="Times New Roman"/>
          <w:sz w:val="24"/>
          <w:szCs w:val="24"/>
        </w:rPr>
        <w:t>. T</w:t>
      </w:r>
      <w:r w:rsidR="00CD7319" w:rsidRPr="00D334CB">
        <w:rPr>
          <w:rFonts w:ascii="Times New Roman" w:hAnsi="Times New Roman" w:cs="Times New Roman"/>
          <w:sz w:val="24"/>
          <w:szCs w:val="24"/>
        </w:rPr>
        <w:t>he</w:t>
      </w:r>
      <w:r w:rsidRPr="00D334CB">
        <w:rPr>
          <w:rFonts w:ascii="Times New Roman" w:hAnsi="Times New Roman" w:cs="Times New Roman"/>
          <w:sz w:val="24"/>
          <w:szCs w:val="24"/>
        </w:rPr>
        <w:t xml:space="preserve"> poverty rate for children ages</w:t>
      </w:r>
      <w:r w:rsidR="00CD7319">
        <w:rPr>
          <w:rFonts w:ascii="Times New Roman" w:hAnsi="Times New Roman" w:cs="Times New Roman"/>
          <w:sz w:val="24"/>
          <w:szCs w:val="24"/>
        </w:rPr>
        <w:t xml:space="preserve"> </w:t>
      </w:r>
      <w:r w:rsidR="00C72357">
        <w:rPr>
          <w:rFonts w:ascii="Times New Roman" w:hAnsi="Times New Roman" w:cs="Times New Roman"/>
          <w:sz w:val="24"/>
          <w:szCs w:val="24"/>
        </w:rPr>
        <w:t>0-5</w:t>
      </w:r>
      <w:r w:rsidRPr="00D334CB">
        <w:rPr>
          <w:rFonts w:ascii="Times New Roman" w:hAnsi="Times New Roman" w:cs="Times New Roman"/>
          <w:sz w:val="24"/>
          <w:szCs w:val="24"/>
        </w:rPr>
        <w:t xml:space="preserve"> living in the </w:t>
      </w:r>
      <w:r w:rsidR="00CD7319">
        <w:rPr>
          <w:rFonts w:ascii="Times New Roman" w:hAnsi="Times New Roman" w:cs="Times New Roman"/>
          <w:sz w:val="24"/>
          <w:szCs w:val="24"/>
        </w:rPr>
        <w:t>county</w:t>
      </w:r>
      <w:r w:rsidRPr="00D334CB">
        <w:rPr>
          <w:rFonts w:ascii="Times New Roman" w:hAnsi="Times New Roman" w:cs="Times New Roman"/>
          <w:sz w:val="24"/>
          <w:szCs w:val="24"/>
        </w:rPr>
        <w:t xml:space="preserve"> is less t</w:t>
      </w:r>
      <w:r w:rsidR="00593163">
        <w:rPr>
          <w:rFonts w:ascii="Times New Roman" w:hAnsi="Times New Roman" w:cs="Times New Roman"/>
          <w:sz w:val="24"/>
          <w:szCs w:val="24"/>
        </w:rPr>
        <w:t>h</w:t>
      </w:r>
      <w:r w:rsidR="00C72357">
        <w:rPr>
          <w:rFonts w:ascii="Times New Roman" w:hAnsi="Times New Roman" w:cs="Times New Roman"/>
          <w:sz w:val="24"/>
          <w:szCs w:val="24"/>
        </w:rPr>
        <w:t>an the national average of 22.4</w:t>
      </w:r>
      <w:r w:rsidRPr="00D334CB">
        <w:rPr>
          <w:rFonts w:ascii="Times New Roman" w:hAnsi="Times New Roman" w:cs="Times New Roman"/>
          <w:sz w:val="24"/>
          <w:szCs w:val="24"/>
        </w:rPr>
        <w:t xml:space="preserve"> percent. </w:t>
      </w:r>
    </w:p>
    <w:p w:rsidR="0034731A" w:rsidRDefault="009D3D4A" w:rsidP="0034731A">
      <w:pPr>
        <w:pStyle w:val="description"/>
        <w:ind w:firstLine="360"/>
        <w:rPr>
          <w:rFonts w:ascii="Times New Roman" w:hAnsi="Times New Roman" w:cs="Times New Roman"/>
          <w:sz w:val="24"/>
          <w:szCs w:val="24"/>
        </w:rPr>
      </w:pPr>
      <w:r w:rsidRPr="00D07A5D">
        <w:rPr>
          <w:rFonts w:ascii="Times New Roman" w:hAnsi="Times New Roman" w:cs="Times New Roman"/>
          <w:sz w:val="24"/>
          <w:szCs w:val="24"/>
        </w:rPr>
        <w:t xml:space="preserve"> </w:t>
      </w:r>
      <w:r w:rsidR="00D07A5D" w:rsidRPr="00D07A5D">
        <w:rPr>
          <w:rFonts w:ascii="Times New Roman" w:hAnsi="Times New Roman" w:cs="Times New Roman"/>
          <w:sz w:val="24"/>
          <w:szCs w:val="24"/>
        </w:rPr>
        <w:t xml:space="preserve">According to the U.S. Census, the poverty rate for Jefferson County for children ages 0-17 </w:t>
      </w:r>
      <w:r w:rsidR="00593163">
        <w:rPr>
          <w:rFonts w:ascii="Times New Roman" w:hAnsi="Times New Roman" w:cs="Times New Roman"/>
          <w:sz w:val="24"/>
          <w:szCs w:val="24"/>
        </w:rPr>
        <w:t>has increased by 1.7% since 2007</w:t>
      </w:r>
      <w:r w:rsidR="00D07A5D" w:rsidRPr="00D07A5D">
        <w:rPr>
          <w:rFonts w:ascii="Times New Roman" w:hAnsi="Times New Roman" w:cs="Times New Roman"/>
          <w:sz w:val="24"/>
          <w:szCs w:val="24"/>
        </w:rPr>
        <w:t>, this com</w:t>
      </w:r>
      <w:r w:rsidR="00593163">
        <w:rPr>
          <w:rFonts w:ascii="Times New Roman" w:hAnsi="Times New Roman" w:cs="Times New Roman"/>
          <w:sz w:val="24"/>
          <w:szCs w:val="24"/>
        </w:rPr>
        <w:t>pares to a state increase of 1.2</w:t>
      </w:r>
      <w:r w:rsidR="00D07A5D" w:rsidRPr="00D07A5D">
        <w:rPr>
          <w:rFonts w:ascii="Times New Roman" w:hAnsi="Times New Roman" w:cs="Times New Roman"/>
          <w:sz w:val="24"/>
          <w:szCs w:val="24"/>
        </w:rPr>
        <w:t xml:space="preserve">% and a national </w:t>
      </w:r>
      <w:r w:rsidR="00593163">
        <w:rPr>
          <w:rFonts w:ascii="Times New Roman" w:hAnsi="Times New Roman" w:cs="Times New Roman"/>
          <w:sz w:val="24"/>
          <w:szCs w:val="24"/>
        </w:rPr>
        <w:t>increase of 1.5</w:t>
      </w:r>
      <w:r w:rsidR="00D07A5D" w:rsidRPr="00D07A5D">
        <w:rPr>
          <w:rFonts w:ascii="Times New Roman" w:hAnsi="Times New Roman" w:cs="Times New Roman"/>
          <w:sz w:val="24"/>
          <w:szCs w:val="24"/>
        </w:rPr>
        <w:t xml:space="preserve">%. The U.S. Census Bureau's Small Area Income and Poverty Estimates only calculate poverty rate changes for ages 0-4 on the state and national levels; which is 2.3% and </w:t>
      </w:r>
      <w:r w:rsidR="005E056F">
        <w:rPr>
          <w:rFonts w:ascii="Times New Roman" w:hAnsi="Times New Roman" w:cs="Times New Roman"/>
          <w:sz w:val="24"/>
          <w:szCs w:val="24"/>
        </w:rPr>
        <w:t xml:space="preserve">  </w:t>
      </w:r>
      <w:r w:rsidR="00D07A5D" w:rsidRPr="00D07A5D">
        <w:rPr>
          <w:rFonts w:ascii="Times New Roman" w:hAnsi="Times New Roman" w:cs="Times New Roman"/>
          <w:sz w:val="24"/>
          <w:szCs w:val="24"/>
        </w:rPr>
        <w:t xml:space="preserve">2.7 percent respectively. The poverty range change </w:t>
      </w:r>
      <w:r w:rsidR="00C02E8E">
        <w:rPr>
          <w:rFonts w:ascii="Times New Roman" w:hAnsi="Times New Roman" w:cs="Times New Roman"/>
          <w:sz w:val="24"/>
          <w:szCs w:val="24"/>
        </w:rPr>
        <w:t>for the county since</w:t>
      </w:r>
      <w:r>
        <w:rPr>
          <w:rFonts w:ascii="Times New Roman" w:hAnsi="Times New Roman" w:cs="Times New Roman"/>
          <w:sz w:val="24"/>
          <w:szCs w:val="24"/>
        </w:rPr>
        <w:t xml:space="preserve"> 2000 among ages 0-17 is 3.4%. </w:t>
      </w:r>
      <w:r w:rsidR="00715ADB">
        <w:rPr>
          <w:rFonts w:ascii="Times New Roman" w:hAnsi="Times New Roman" w:cs="Times New Roman"/>
          <w:sz w:val="24"/>
          <w:szCs w:val="24"/>
        </w:rPr>
        <w:t>Additionally, i</w:t>
      </w:r>
      <w:r w:rsidR="00C02E8E">
        <w:rPr>
          <w:rFonts w:ascii="Times New Roman" w:hAnsi="Times New Roman" w:cs="Times New Roman"/>
          <w:sz w:val="24"/>
          <w:szCs w:val="24"/>
        </w:rPr>
        <w:t>n Jefferson County, the poverty rate for children ages 0-17 by gender</w:t>
      </w:r>
      <w:r w:rsidR="00481B6A">
        <w:rPr>
          <w:rFonts w:ascii="Times New Roman" w:hAnsi="Times New Roman" w:cs="Times New Roman"/>
          <w:sz w:val="24"/>
          <w:szCs w:val="24"/>
        </w:rPr>
        <w:t xml:space="preserve"> (left)</w:t>
      </w:r>
      <w:r w:rsidR="00C02E8E">
        <w:rPr>
          <w:rFonts w:ascii="Times New Roman" w:hAnsi="Times New Roman" w:cs="Times New Roman"/>
          <w:sz w:val="24"/>
          <w:szCs w:val="24"/>
        </w:rPr>
        <w:t xml:space="preserve"> </w:t>
      </w:r>
      <w:r w:rsidR="00715ADB">
        <w:rPr>
          <w:rFonts w:ascii="Times New Roman" w:hAnsi="Times New Roman" w:cs="Times New Roman"/>
          <w:sz w:val="24"/>
          <w:szCs w:val="24"/>
        </w:rPr>
        <w:t xml:space="preserve">is consistent with state and national averages </w:t>
      </w:r>
      <w:r>
        <w:rPr>
          <w:rFonts w:ascii="Times New Roman" w:hAnsi="Times New Roman" w:cs="Times New Roman"/>
          <w:sz w:val="24"/>
          <w:szCs w:val="24"/>
        </w:rPr>
        <w:t>and approximately</w:t>
      </w:r>
      <w:r w:rsidR="00715ADB">
        <w:rPr>
          <w:rFonts w:ascii="Times New Roman" w:hAnsi="Times New Roman" w:cs="Times New Roman"/>
          <w:sz w:val="24"/>
          <w:szCs w:val="24"/>
        </w:rPr>
        <w:t xml:space="preserve"> 5% higher than </w:t>
      </w:r>
      <w:r>
        <w:rPr>
          <w:rFonts w:ascii="Times New Roman" w:hAnsi="Times New Roman" w:cs="Times New Roman"/>
          <w:sz w:val="24"/>
          <w:szCs w:val="24"/>
        </w:rPr>
        <w:t xml:space="preserve">the </w:t>
      </w:r>
      <w:r w:rsidR="00715ADB">
        <w:rPr>
          <w:rFonts w:ascii="Times New Roman" w:hAnsi="Times New Roman" w:cs="Times New Roman"/>
          <w:sz w:val="24"/>
          <w:szCs w:val="24"/>
        </w:rPr>
        <w:t>county average.</w:t>
      </w:r>
      <w:r>
        <w:rPr>
          <w:rStyle w:val="FootnoteReference"/>
          <w:rFonts w:ascii="Times New Roman" w:hAnsi="Times New Roman" w:cs="Times New Roman"/>
          <w:sz w:val="24"/>
          <w:szCs w:val="24"/>
        </w:rPr>
        <w:footnoteReference w:id="19"/>
      </w:r>
    </w:p>
    <w:p w:rsidR="00DC41BB" w:rsidRPr="0034731A" w:rsidRDefault="00D52011" w:rsidP="00350CF8">
      <w:pPr>
        <w:pStyle w:val="description"/>
        <w:rPr>
          <w:rStyle w:val="Heading2Char"/>
          <w:b w:val="0"/>
        </w:rPr>
      </w:pPr>
      <w:bookmarkStart w:id="15" w:name="_Toc6299254"/>
      <w:r w:rsidRPr="00266B5D">
        <w:rPr>
          <w:rStyle w:val="Heading2Char"/>
        </w:rPr>
        <w:t>Unemployment</w:t>
      </w:r>
      <w:bookmarkEnd w:id="15"/>
    </w:p>
    <w:p w:rsidR="004935F2" w:rsidRDefault="004935F2" w:rsidP="004935F2">
      <w:pPr>
        <w:spacing w:before="100" w:beforeAutospacing="1" w:after="100" w:afterAutospacing="1" w:line="240" w:lineRule="auto"/>
        <w:ind w:firstLine="360"/>
        <w:rPr>
          <w:rFonts w:ascii="Times New Roman" w:hAnsi="Times New Roman" w:cs="Times New Roman"/>
          <w:sz w:val="24"/>
          <w:szCs w:val="24"/>
        </w:rPr>
      </w:pPr>
      <w:r>
        <w:rPr>
          <w:rFonts w:ascii="Times New Roman" w:hAnsi="Times New Roman" w:cs="Times New Roman"/>
          <w:sz w:val="24"/>
          <w:szCs w:val="24"/>
        </w:rPr>
        <w:t>Jefferson County has a total labor force of 4</w:t>
      </w:r>
      <w:r w:rsidR="000F6F36">
        <w:rPr>
          <w:rFonts w:ascii="Times New Roman" w:hAnsi="Times New Roman" w:cs="Times New Roman"/>
          <w:sz w:val="24"/>
          <w:szCs w:val="24"/>
        </w:rPr>
        <w:t>3</w:t>
      </w:r>
      <w:r>
        <w:rPr>
          <w:rFonts w:ascii="Times New Roman" w:hAnsi="Times New Roman" w:cs="Times New Roman"/>
          <w:sz w:val="24"/>
          <w:szCs w:val="24"/>
        </w:rPr>
        <w:t xml:space="preserve">, </w:t>
      </w:r>
      <w:r w:rsidR="000F6F36">
        <w:rPr>
          <w:rFonts w:ascii="Times New Roman" w:hAnsi="Times New Roman" w:cs="Times New Roman"/>
          <w:sz w:val="24"/>
          <w:szCs w:val="24"/>
        </w:rPr>
        <w:t>800</w:t>
      </w:r>
      <w:r>
        <w:rPr>
          <w:rFonts w:ascii="Times New Roman" w:hAnsi="Times New Roman" w:cs="Times New Roman"/>
          <w:sz w:val="24"/>
          <w:szCs w:val="24"/>
        </w:rPr>
        <w:t xml:space="preserve"> individuals or 37.</w:t>
      </w:r>
      <w:r w:rsidR="000F6F36">
        <w:rPr>
          <w:rFonts w:ascii="Times New Roman" w:hAnsi="Times New Roman" w:cs="Times New Roman"/>
          <w:sz w:val="24"/>
          <w:szCs w:val="24"/>
        </w:rPr>
        <w:t>13</w:t>
      </w:r>
      <w:r>
        <w:rPr>
          <w:rFonts w:ascii="Times New Roman" w:hAnsi="Times New Roman" w:cs="Times New Roman"/>
          <w:sz w:val="24"/>
          <w:szCs w:val="24"/>
        </w:rPr>
        <w:t>% of i</w:t>
      </w:r>
      <w:r w:rsidR="00664437">
        <w:rPr>
          <w:rFonts w:ascii="Times New Roman" w:hAnsi="Times New Roman" w:cs="Times New Roman"/>
          <w:sz w:val="24"/>
          <w:szCs w:val="24"/>
        </w:rPr>
        <w:t>ts resident population of 116,567</w:t>
      </w:r>
      <w:r>
        <w:rPr>
          <w:rFonts w:ascii="Times New Roman" w:hAnsi="Times New Roman" w:cs="Times New Roman"/>
          <w:sz w:val="24"/>
          <w:szCs w:val="24"/>
        </w:rPr>
        <w:t xml:space="preserve">. </w:t>
      </w:r>
      <w:r w:rsidR="00640B9D">
        <w:rPr>
          <w:rFonts w:ascii="Times New Roman" w:hAnsi="Times New Roman" w:cs="Times New Roman"/>
          <w:sz w:val="24"/>
          <w:szCs w:val="24"/>
        </w:rPr>
        <w:t xml:space="preserve">The total number of unemployed residents eligible to work is currently </w:t>
      </w:r>
      <w:r w:rsidR="000F6F36">
        <w:rPr>
          <w:rFonts w:ascii="Times New Roman" w:hAnsi="Times New Roman" w:cs="Times New Roman"/>
          <w:sz w:val="24"/>
          <w:szCs w:val="24"/>
        </w:rPr>
        <w:t>2,900 or 6.6</w:t>
      </w:r>
      <w:r w:rsidR="00640B9D">
        <w:rPr>
          <w:rFonts w:ascii="Times New Roman" w:hAnsi="Times New Roman" w:cs="Times New Roman"/>
          <w:sz w:val="24"/>
          <w:szCs w:val="24"/>
        </w:rPr>
        <w:t>% of the total labor force.</w:t>
      </w:r>
    </w:p>
    <w:p w:rsidR="004935F2" w:rsidRDefault="00664437" w:rsidP="00664437">
      <w:pPr>
        <w:spacing w:before="100" w:beforeAutospacing="1" w:after="100" w:afterAutospacing="1" w:line="240" w:lineRule="auto"/>
        <w:ind w:firstLine="360"/>
        <w:rPr>
          <w:rFonts w:ascii="Times New Roman" w:hAnsi="Times New Roman" w:cs="Times New Roman"/>
          <w:sz w:val="24"/>
          <w:szCs w:val="24"/>
        </w:rPr>
      </w:pPr>
      <w:r>
        <w:rPr>
          <w:rFonts w:ascii="Times New Roman" w:hAnsi="Times New Roman" w:cs="Times New Roman"/>
          <w:sz w:val="24"/>
          <w:szCs w:val="24"/>
        </w:rPr>
        <w:t>As of February</w:t>
      </w:r>
      <w:r w:rsidR="008F50FF">
        <w:rPr>
          <w:rFonts w:ascii="Times New Roman" w:hAnsi="Times New Roman" w:cs="Times New Roman"/>
          <w:sz w:val="24"/>
          <w:szCs w:val="24"/>
        </w:rPr>
        <w:t xml:space="preserve"> 201</w:t>
      </w:r>
      <w:r>
        <w:rPr>
          <w:rFonts w:ascii="Times New Roman" w:hAnsi="Times New Roman" w:cs="Times New Roman"/>
          <w:sz w:val="24"/>
          <w:szCs w:val="24"/>
        </w:rPr>
        <w:t>9</w:t>
      </w:r>
      <w:r w:rsidR="008F50FF">
        <w:rPr>
          <w:rFonts w:ascii="Times New Roman" w:hAnsi="Times New Roman" w:cs="Times New Roman"/>
          <w:sz w:val="24"/>
          <w:szCs w:val="24"/>
        </w:rPr>
        <w:t xml:space="preserve">, </w:t>
      </w:r>
      <w:r w:rsidR="004935F2">
        <w:rPr>
          <w:rFonts w:ascii="Times New Roman" w:hAnsi="Times New Roman" w:cs="Times New Roman"/>
          <w:sz w:val="24"/>
          <w:szCs w:val="24"/>
        </w:rPr>
        <w:t>the c</w:t>
      </w:r>
      <w:r w:rsidR="000F6F36">
        <w:rPr>
          <w:rFonts w:ascii="Times New Roman" w:hAnsi="Times New Roman" w:cs="Times New Roman"/>
          <w:sz w:val="24"/>
          <w:szCs w:val="24"/>
        </w:rPr>
        <w:t>ounty had</w:t>
      </w:r>
      <w:r w:rsidR="008F50FF">
        <w:rPr>
          <w:rFonts w:ascii="Times New Roman" w:hAnsi="Times New Roman" w:cs="Times New Roman"/>
          <w:sz w:val="24"/>
          <w:szCs w:val="24"/>
        </w:rPr>
        <w:t xml:space="preserve"> the 6</w:t>
      </w:r>
      <w:r w:rsidR="008F50FF" w:rsidRPr="008F50FF">
        <w:rPr>
          <w:rFonts w:ascii="Times New Roman" w:hAnsi="Times New Roman" w:cs="Times New Roman"/>
          <w:sz w:val="24"/>
          <w:szCs w:val="24"/>
          <w:vertAlign w:val="superscript"/>
        </w:rPr>
        <w:t>th</w:t>
      </w:r>
      <w:r w:rsidR="008F50FF">
        <w:rPr>
          <w:rFonts w:ascii="Times New Roman" w:hAnsi="Times New Roman" w:cs="Times New Roman"/>
          <w:sz w:val="24"/>
          <w:szCs w:val="24"/>
        </w:rPr>
        <w:t xml:space="preserve"> highest unemployment rate of </w:t>
      </w:r>
      <w:r w:rsidR="004935F2">
        <w:rPr>
          <w:rFonts w:ascii="Times New Roman" w:hAnsi="Times New Roman" w:cs="Times New Roman"/>
          <w:sz w:val="24"/>
          <w:szCs w:val="24"/>
        </w:rPr>
        <w:t xml:space="preserve">all </w:t>
      </w:r>
      <w:r w:rsidR="008F50FF">
        <w:rPr>
          <w:rFonts w:ascii="Times New Roman" w:hAnsi="Times New Roman" w:cs="Times New Roman"/>
          <w:sz w:val="24"/>
          <w:szCs w:val="24"/>
        </w:rPr>
        <w:t>62 counties in the state</w:t>
      </w:r>
      <w:r>
        <w:rPr>
          <w:rFonts w:ascii="Times New Roman" w:hAnsi="Times New Roman" w:cs="Times New Roman"/>
          <w:sz w:val="24"/>
          <w:szCs w:val="24"/>
        </w:rPr>
        <w:t xml:space="preserve"> at    6.6 %</w:t>
      </w:r>
      <w:r w:rsidR="008F50FF">
        <w:rPr>
          <w:rFonts w:ascii="Times New Roman" w:hAnsi="Times New Roman" w:cs="Times New Roman"/>
          <w:sz w:val="24"/>
          <w:szCs w:val="24"/>
        </w:rPr>
        <w:t>.</w:t>
      </w:r>
      <w:r w:rsidR="008F50FF">
        <w:rPr>
          <w:rStyle w:val="FootnoteReference"/>
          <w:rFonts w:ascii="Times New Roman" w:hAnsi="Times New Roman" w:cs="Times New Roman"/>
          <w:sz w:val="24"/>
          <w:szCs w:val="24"/>
        </w:rPr>
        <w:footnoteReference w:id="20"/>
      </w:r>
      <w:r w:rsidR="008F50FF">
        <w:rPr>
          <w:rFonts w:ascii="Times New Roman" w:hAnsi="Times New Roman" w:cs="Times New Roman"/>
          <w:sz w:val="24"/>
          <w:szCs w:val="24"/>
        </w:rPr>
        <w:t xml:space="preserve"> Lewis</w:t>
      </w:r>
      <w:r>
        <w:rPr>
          <w:rFonts w:ascii="Times New Roman" w:hAnsi="Times New Roman" w:cs="Times New Roman"/>
          <w:sz w:val="24"/>
          <w:szCs w:val="24"/>
        </w:rPr>
        <w:t xml:space="preserve"> (7.1%)</w:t>
      </w:r>
      <w:r w:rsidR="008F50FF">
        <w:rPr>
          <w:rFonts w:ascii="Times New Roman" w:hAnsi="Times New Roman" w:cs="Times New Roman"/>
          <w:sz w:val="24"/>
          <w:szCs w:val="24"/>
        </w:rPr>
        <w:t>, Oswego</w:t>
      </w:r>
      <w:r>
        <w:rPr>
          <w:rFonts w:ascii="Times New Roman" w:hAnsi="Times New Roman" w:cs="Times New Roman"/>
          <w:sz w:val="24"/>
          <w:szCs w:val="24"/>
        </w:rPr>
        <w:t xml:space="preserve"> (6.2%)</w:t>
      </w:r>
      <w:r w:rsidR="00152FB2">
        <w:rPr>
          <w:rFonts w:ascii="Times New Roman" w:hAnsi="Times New Roman" w:cs="Times New Roman"/>
          <w:sz w:val="24"/>
          <w:szCs w:val="24"/>
        </w:rPr>
        <w:t>,</w:t>
      </w:r>
      <w:r w:rsidR="008F50FF">
        <w:rPr>
          <w:rFonts w:ascii="Times New Roman" w:hAnsi="Times New Roman" w:cs="Times New Roman"/>
          <w:sz w:val="24"/>
          <w:szCs w:val="24"/>
        </w:rPr>
        <w:t xml:space="preserve"> and </w:t>
      </w:r>
      <w:r>
        <w:rPr>
          <w:rFonts w:ascii="Times New Roman" w:hAnsi="Times New Roman" w:cs="Times New Roman"/>
          <w:sz w:val="24"/>
          <w:szCs w:val="24"/>
        </w:rPr>
        <w:t>St Lawrence (6.0)</w:t>
      </w:r>
      <w:r w:rsidR="008F50FF">
        <w:rPr>
          <w:rFonts w:ascii="Times New Roman" w:hAnsi="Times New Roman" w:cs="Times New Roman"/>
          <w:sz w:val="24"/>
          <w:szCs w:val="24"/>
        </w:rPr>
        <w:t xml:space="preserve"> Counties</w:t>
      </w:r>
      <w:r>
        <w:rPr>
          <w:rFonts w:ascii="Times New Roman" w:hAnsi="Times New Roman" w:cs="Times New Roman"/>
          <w:sz w:val="24"/>
          <w:szCs w:val="24"/>
        </w:rPr>
        <w:t xml:space="preserve"> had similar rates</w:t>
      </w:r>
      <w:r w:rsidR="008F50FF">
        <w:rPr>
          <w:rFonts w:ascii="Times New Roman" w:hAnsi="Times New Roman" w:cs="Times New Roman"/>
          <w:sz w:val="24"/>
          <w:szCs w:val="24"/>
        </w:rPr>
        <w:t xml:space="preserve">.  </w:t>
      </w:r>
      <w:r w:rsidR="00152FB2">
        <w:rPr>
          <w:rFonts w:ascii="Times New Roman" w:hAnsi="Times New Roman" w:cs="Times New Roman"/>
          <w:sz w:val="24"/>
          <w:szCs w:val="24"/>
        </w:rPr>
        <w:t>During the same reporting period</w:t>
      </w:r>
      <w:r w:rsidR="00E93E58">
        <w:rPr>
          <w:rFonts w:ascii="Times New Roman" w:hAnsi="Times New Roman" w:cs="Times New Roman"/>
          <w:sz w:val="24"/>
          <w:szCs w:val="24"/>
        </w:rPr>
        <w:t xml:space="preserve">, </w:t>
      </w:r>
      <w:r>
        <w:rPr>
          <w:rFonts w:ascii="Times New Roman" w:hAnsi="Times New Roman" w:cs="Times New Roman"/>
          <w:sz w:val="24"/>
          <w:szCs w:val="24"/>
        </w:rPr>
        <w:t>1,700</w:t>
      </w:r>
      <w:r w:rsidR="00152FB2">
        <w:rPr>
          <w:rFonts w:ascii="Times New Roman" w:hAnsi="Times New Roman" w:cs="Times New Roman"/>
          <w:sz w:val="24"/>
          <w:szCs w:val="24"/>
        </w:rPr>
        <w:t xml:space="preserve"> Jefferson County residents have collected unemployment insur</w:t>
      </w:r>
      <w:r w:rsidR="007844EA">
        <w:rPr>
          <w:rFonts w:ascii="Times New Roman" w:hAnsi="Times New Roman" w:cs="Times New Roman"/>
          <w:sz w:val="24"/>
          <w:szCs w:val="24"/>
        </w:rPr>
        <w:t>ance benefits (February</w:t>
      </w:r>
      <w:r w:rsidR="00152FB2">
        <w:rPr>
          <w:rFonts w:ascii="Times New Roman" w:hAnsi="Times New Roman" w:cs="Times New Roman"/>
          <w:sz w:val="24"/>
          <w:szCs w:val="24"/>
        </w:rPr>
        <w:t xml:space="preserve"> 1</w:t>
      </w:r>
      <w:r w:rsidR="004935F2">
        <w:rPr>
          <w:rFonts w:ascii="Times New Roman" w:hAnsi="Times New Roman" w:cs="Times New Roman"/>
          <w:sz w:val="24"/>
          <w:szCs w:val="24"/>
        </w:rPr>
        <w:t>,</w:t>
      </w:r>
      <w:r>
        <w:rPr>
          <w:rFonts w:ascii="Times New Roman" w:hAnsi="Times New Roman" w:cs="Times New Roman"/>
          <w:sz w:val="24"/>
          <w:szCs w:val="24"/>
        </w:rPr>
        <w:t xml:space="preserve"> 2019</w:t>
      </w:r>
      <w:r w:rsidR="00152FB2">
        <w:rPr>
          <w:rFonts w:ascii="Times New Roman" w:hAnsi="Times New Roman" w:cs="Times New Roman"/>
          <w:sz w:val="24"/>
          <w:szCs w:val="24"/>
        </w:rPr>
        <w:t xml:space="preserve">) for a </w:t>
      </w:r>
      <w:r w:rsidR="00FD69CF">
        <w:rPr>
          <w:rFonts w:ascii="Times New Roman" w:hAnsi="Times New Roman" w:cs="Times New Roman"/>
          <w:sz w:val="24"/>
          <w:szCs w:val="24"/>
        </w:rPr>
        <w:t>total amount</w:t>
      </w:r>
      <w:r w:rsidR="004935F2">
        <w:rPr>
          <w:rFonts w:ascii="Times New Roman" w:hAnsi="Times New Roman" w:cs="Times New Roman"/>
          <w:sz w:val="24"/>
          <w:szCs w:val="24"/>
        </w:rPr>
        <w:t xml:space="preserve"> </w:t>
      </w:r>
      <w:r w:rsidR="007844EA">
        <w:rPr>
          <w:rFonts w:ascii="Times New Roman" w:hAnsi="Times New Roman" w:cs="Times New Roman"/>
          <w:sz w:val="24"/>
          <w:szCs w:val="24"/>
        </w:rPr>
        <w:t>of $1,760,000</w:t>
      </w:r>
      <w:r w:rsidR="00152FB2">
        <w:rPr>
          <w:rFonts w:ascii="Times New Roman" w:hAnsi="Times New Roman" w:cs="Times New Roman"/>
          <w:sz w:val="24"/>
          <w:szCs w:val="24"/>
        </w:rPr>
        <w:t xml:space="preserve"> in benefits paid.</w:t>
      </w:r>
      <w:r w:rsidR="00152FB2">
        <w:rPr>
          <w:rStyle w:val="FootnoteReference"/>
          <w:rFonts w:ascii="Times New Roman" w:hAnsi="Times New Roman" w:cs="Times New Roman"/>
          <w:sz w:val="24"/>
          <w:szCs w:val="24"/>
        </w:rPr>
        <w:footnoteReference w:id="21"/>
      </w:r>
      <w:r w:rsidR="004935F2">
        <w:rPr>
          <w:rFonts w:ascii="Times New Roman" w:hAnsi="Times New Roman" w:cs="Times New Roman"/>
          <w:sz w:val="24"/>
          <w:szCs w:val="24"/>
        </w:rPr>
        <w:t xml:space="preserve"> </w:t>
      </w:r>
    </w:p>
    <w:p w:rsidR="00995FBB" w:rsidRDefault="00995FBB" w:rsidP="004935F2">
      <w:pPr>
        <w:spacing w:before="100" w:beforeAutospacing="1" w:after="100" w:afterAutospacing="1" w:line="240" w:lineRule="auto"/>
        <w:ind w:firstLine="360"/>
        <w:rPr>
          <w:rFonts w:ascii="Times New Roman" w:hAnsi="Times New Roman" w:cs="Times New Roman"/>
          <w:sz w:val="24"/>
          <w:szCs w:val="24"/>
        </w:rPr>
      </w:pPr>
    </w:p>
    <w:p w:rsidR="00995FBB" w:rsidRDefault="00995FBB" w:rsidP="004935F2">
      <w:pPr>
        <w:spacing w:before="100" w:beforeAutospacing="1" w:after="100" w:afterAutospacing="1" w:line="240" w:lineRule="auto"/>
        <w:ind w:firstLine="360"/>
        <w:rPr>
          <w:rFonts w:ascii="Times New Roman" w:hAnsi="Times New Roman" w:cs="Times New Roman"/>
          <w:sz w:val="24"/>
          <w:szCs w:val="24"/>
        </w:rPr>
      </w:pPr>
    </w:p>
    <w:p w:rsidR="00350CF8" w:rsidRDefault="00350CF8" w:rsidP="004935F2">
      <w:pPr>
        <w:spacing w:before="100" w:beforeAutospacing="1" w:after="100" w:afterAutospacing="1" w:line="240" w:lineRule="auto"/>
        <w:ind w:firstLine="360"/>
        <w:rPr>
          <w:rFonts w:ascii="Times New Roman" w:hAnsi="Times New Roman" w:cs="Times New Roman"/>
          <w:sz w:val="24"/>
          <w:szCs w:val="24"/>
        </w:rPr>
      </w:pPr>
    </w:p>
    <w:p w:rsidR="00350CF8" w:rsidRPr="00DC41BB" w:rsidRDefault="00350CF8" w:rsidP="004935F2">
      <w:pPr>
        <w:spacing w:before="100" w:beforeAutospacing="1" w:after="100" w:afterAutospacing="1" w:line="240" w:lineRule="auto"/>
        <w:ind w:firstLine="360"/>
        <w:rPr>
          <w:rFonts w:ascii="Times New Roman" w:hAnsi="Times New Roman" w:cs="Times New Roman"/>
          <w:sz w:val="24"/>
          <w:szCs w:val="24"/>
        </w:rPr>
      </w:pPr>
    </w:p>
    <w:tbl>
      <w:tblPr>
        <w:tblStyle w:val="table"/>
        <w:tblW w:w="0" w:type="auto"/>
        <w:tblLook w:val="04A0" w:firstRow="1" w:lastRow="0" w:firstColumn="1" w:lastColumn="0" w:noHBand="0" w:noVBand="1"/>
      </w:tblPr>
      <w:tblGrid>
        <w:gridCol w:w="6296"/>
        <w:gridCol w:w="2898"/>
      </w:tblGrid>
      <w:tr w:rsidR="001C6AF4" w:rsidRPr="00266B5D" w:rsidTr="00C02E8E">
        <w:tc>
          <w:tcPr>
            <w:tcW w:w="0" w:type="auto"/>
          </w:tcPr>
          <w:p w:rsidR="00E60FD6" w:rsidRPr="00E60FD6" w:rsidRDefault="00E60FD6" w:rsidP="00C02E8E">
            <w:pPr>
              <w:rPr>
                <w:rFonts w:ascii="Times New Roman" w:hAnsi="Times New Roman" w:cs="Times New Roman"/>
                <w:sz w:val="2"/>
                <w:szCs w:val="2"/>
              </w:rPr>
            </w:pPr>
          </w:p>
          <w:tbl>
            <w:tblPr>
              <w:tblStyle w:val="indicatorTB"/>
              <w:tblW w:w="6074" w:type="dxa"/>
              <w:tblLook w:val="04A0" w:firstRow="1" w:lastRow="0" w:firstColumn="1" w:lastColumn="0" w:noHBand="0" w:noVBand="1"/>
            </w:tblPr>
            <w:tblGrid>
              <w:gridCol w:w="1009"/>
              <w:gridCol w:w="1144"/>
              <w:gridCol w:w="1211"/>
              <w:gridCol w:w="1268"/>
              <w:gridCol w:w="1442"/>
            </w:tblGrid>
            <w:tr w:rsidR="001C6AF4" w:rsidRPr="00266B5D" w:rsidTr="004D6E14">
              <w:trPr>
                <w:cnfStyle w:val="100000000000" w:firstRow="1" w:lastRow="0" w:firstColumn="0" w:lastColumn="0" w:oddVBand="0" w:evenVBand="0" w:oddHBand="0" w:evenHBand="0" w:firstRowFirstColumn="0" w:firstRowLastColumn="0" w:lastRowFirstColumn="0" w:lastRowLastColumn="0"/>
                <w:trHeight w:val="474"/>
              </w:trPr>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Report Area</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Labor Force</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Number Employed</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Number Unemployed</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Unemployment Rate</w:t>
                  </w:r>
                </w:p>
              </w:tc>
            </w:tr>
            <w:tr w:rsidR="001C6AF4" w:rsidRPr="00266B5D" w:rsidTr="004D6E14">
              <w:trPr>
                <w:trHeight w:val="711"/>
              </w:trPr>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Jefferson County, NY</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43,800</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40,900</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2,900</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6.6</w:t>
                  </w:r>
                  <w:r w:rsidR="001C6AF4" w:rsidRPr="004D6E14">
                    <w:rPr>
                      <w:rFonts w:ascii="Times New Roman" w:hAnsi="Times New Roman" w:cs="Times New Roman"/>
                      <w:sz w:val="20"/>
                      <w:szCs w:val="20"/>
                    </w:rPr>
                    <w:t>%</w:t>
                  </w:r>
                </w:p>
              </w:tc>
            </w:tr>
            <w:tr w:rsidR="001C6AF4" w:rsidRPr="00266B5D" w:rsidTr="004D6E14">
              <w:trPr>
                <w:trHeight w:val="221"/>
              </w:trPr>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New York</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9,557,600</w:t>
                  </w:r>
                </w:p>
              </w:tc>
              <w:tc>
                <w:tcPr>
                  <w:tcW w:w="0" w:type="auto"/>
                </w:tcPr>
                <w:p w:rsidR="001C6AF4" w:rsidRPr="004D6E14" w:rsidRDefault="001C6AF4" w:rsidP="000F6F36">
                  <w:pPr>
                    <w:jc w:val="center"/>
                    <w:rPr>
                      <w:rFonts w:ascii="Times New Roman" w:hAnsi="Times New Roman" w:cs="Times New Roman"/>
                      <w:sz w:val="20"/>
                      <w:szCs w:val="20"/>
                    </w:rPr>
                  </w:pPr>
                  <w:r w:rsidRPr="004D6E14">
                    <w:rPr>
                      <w:rFonts w:ascii="Times New Roman" w:hAnsi="Times New Roman" w:cs="Times New Roman"/>
                      <w:sz w:val="20"/>
                      <w:szCs w:val="20"/>
                    </w:rPr>
                    <w:t>9,</w:t>
                  </w:r>
                  <w:r w:rsidR="000F6F36">
                    <w:rPr>
                      <w:rFonts w:ascii="Times New Roman" w:hAnsi="Times New Roman" w:cs="Times New Roman"/>
                      <w:sz w:val="20"/>
                      <w:szCs w:val="20"/>
                    </w:rPr>
                    <w:t>379,000</w:t>
                  </w:r>
                </w:p>
              </w:tc>
              <w:tc>
                <w:tcPr>
                  <w:tcW w:w="0" w:type="auto"/>
                </w:tcPr>
                <w:p w:rsidR="001C6AF4" w:rsidRPr="004D6E14" w:rsidRDefault="000F6F36" w:rsidP="001C6AF4">
                  <w:pPr>
                    <w:jc w:val="center"/>
                    <w:rPr>
                      <w:rFonts w:ascii="Times New Roman" w:hAnsi="Times New Roman" w:cs="Times New Roman"/>
                      <w:sz w:val="20"/>
                      <w:szCs w:val="20"/>
                    </w:rPr>
                  </w:pPr>
                  <w:r>
                    <w:rPr>
                      <w:rFonts w:ascii="Times New Roman" w:hAnsi="Times New Roman" w:cs="Times New Roman"/>
                      <w:sz w:val="20"/>
                      <w:szCs w:val="20"/>
                    </w:rPr>
                    <w:t>419,700</w:t>
                  </w:r>
                </w:p>
              </w:tc>
              <w:tc>
                <w:tcPr>
                  <w:tcW w:w="0" w:type="auto"/>
                </w:tcPr>
                <w:p w:rsidR="001C6AF4" w:rsidRPr="004D6E14" w:rsidRDefault="001C6AF4" w:rsidP="000F6F36">
                  <w:pPr>
                    <w:jc w:val="center"/>
                    <w:rPr>
                      <w:rFonts w:ascii="Times New Roman" w:hAnsi="Times New Roman" w:cs="Times New Roman"/>
                      <w:sz w:val="20"/>
                      <w:szCs w:val="20"/>
                    </w:rPr>
                  </w:pPr>
                  <w:r w:rsidRPr="004D6E14">
                    <w:rPr>
                      <w:rFonts w:ascii="Times New Roman" w:hAnsi="Times New Roman" w:cs="Times New Roman"/>
                      <w:sz w:val="20"/>
                      <w:szCs w:val="20"/>
                    </w:rPr>
                    <w:t>4.</w:t>
                  </w:r>
                  <w:r w:rsidR="000F6F36">
                    <w:rPr>
                      <w:rFonts w:ascii="Times New Roman" w:hAnsi="Times New Roman" w:cs="Times New Roman"/>
                      <w:sz w:val="20"/>
                      <w:szCs w:val="20"/>
                    </w:rPr>
                    <w:t>4</w:t>
                  </w:r>
                  <w:r w:rsidRPr="004D6E14">
                    <w:rPr>
                      <w:rFonts w:ascii="Times New Roman" w:hAnsi="Times New Roman" w:cs="Times New Roman"/>
                      <w:sz w:val="20"/>
                      <w:szCs w:val="20"/>
                    </w:rPr>
                    <w:t>%</w:t>
                  </w:r>
                </w:p>
              </w:tc>
            </w:tr>
            <w:tr w:rsidR="001C6AF4" w:rsidRPr="00266B5D" w:rsidTr="004D6E14">
              <w:trPr>
                <w:trHeight w:val="554"/>
              </w:trPr>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United States</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162,635,301</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155,857,594</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6,777,707</w:t>
                  </w:r>
                </w:p>
              </w:tc>
              <w:tc>
                <w:tcPr>
                  <w:tcW w:w="0" w:type="auto"/>
                </w:tcPr>
                <w:p w:rsidR="001C6AF4" w:rsidRPr="004D6E14" w:rsidRDefault="001C6AF4" w:rsidP="001C6AF4">
                  <w:pPr>
                    <w:jc w:val="center"/>
                    <w:rPr>
                      <w:rFonts w:ascii="Times New Roman" w:hAnsi="Times New Roman" w:cs="Times New Roman"/>
                      <w:sz w:val="20"/>
                      <w:szCs w:val="20"/>
                    </w:rPr>
                  </w:pPr>
                  <w:r w:rsidRPr="004D6E14">
                    <w:rPr>
                      <w:rFonts w:ascii="Times New Roman" w:hAnsi="Times New Roman" w:cs="Times New Roman"/>
                      <w:sz w:val="20"/>
                      <w:szCs w:val="20"/>
                    </w:rPr>
                    <w:t>4.2%</w:t>
                  </w:r>
                </w:p>
              </w:tc>
            </w:tr>
          </w:tbl>
          <w:p w:rsidR="001C6AF4" w:rsidRPr="00266B5D" w:rsidRDefault="001C6AF4" w:rsidP="001C6AF4">
            <w:pPr>
              <w:rPr>
                <w:rFonts w:ascii="Times New Roman" w:hAnsi="Times New Roman" w:cs="Times New Roman"/>
                <w:sz w:val="24"/>
                <w:szCs w:val="24"/>
              </w:rPr>
            </w:pPr>
          </w:p>
        </w:tc>
        <w:tc>
          <w:tcPr>
            <w:tcW w:w="0" w:type="auto"/>
          </w:tcPr>
          <w:p w:rsidR="001C6AF4" w:rsidRPr="00266B5D" w:rsidRDefault="001C6AF4" w:rsidP="00E60FD6">
            <w:pPr>
              <w:pStyle w:val="gaugechart"/>
              <w:jc w:val="center"/>
              <w:rPr>
                <w:rFonts w:ascii="Times New Roman" w:hAnsi="Times New Roman" w:cs="Times New Roman"/>
                <w:b/>
                <w:sz w:val="24"/>
                <w:szCs w:val="24"/>
              </w:rPr>
            </w:pPr>
            <w:r w:rsidRPr="00266B5D">
              <w:rPr>
                <w:rFonts w:ascii="Times New Roman" w:hAnsi="Times New Roman" w:cs="Times New Roman"/>
                <w:b/>
                <w:sz w:val="24"/>
                <w:szCs w:val="24"/>
              </w:rPr>
              <w:t>Unemployment Rate</w:t>
            </w:r>
          </w:p>
          <w:p w:rsidR="001C6AF4" w:rsidRPr="00266B5D" w:rsidRDefault="001C6AF4" w:rsidP="001C6AF4">
            <w:pPr>
              <w:pStyle w:val="gaugelegend"/>
              <w:jc w:val="center"/>
              <w:rPr>
                <w:rFonts w:ascii="Times New Roman" w:hAnsi="Times New Roman" w:cs="Times New Roman"/>
                <w:sz w:val="24"/>
                <w:szCs w:val="24"/>
              </w:rPr>
            </w:pPr>
            <w:r w:rsidRPr="00266B5D">
              <w:rPr>
                <w:rFonts w:ascii="Times New Roman" w:hAnsi="Times New Roman" w:cs="Times New Roman"/>
                <w:noProof/>
                <w:sz w:val="24"/>
                <w:szCs w:val="24"/>
              </w:rPr>
              <w:drawing>
                <wp:inline distT="0" distB="0" distL="0" distR="0" wp14:anchorId="435CCB51" wp14:editId="59F0C747">
                  <wp:extent cx="1428750" cy="952500"/>
                  <wp:effectExtent l="19050" t="0" r="0" b="0"/>
                  <wp:docPr id="221" name="http://legacyassessment.communitycommons.org/temp/d30/_cc_dial636649166150678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http://legacyassessment.communitycommons.org/temp/d30/_cc_dial636649166150678436.png"/>
                          <pic:cNvPicPr>
                            <a:picLocks noChangeAspect="1" noChangeArrowheads="1"/>
                          </pic:cNvPicPr>
                        </pic:nvPicPr>
                        <pic:blipFill>
                          <a:blip r:embed="rId38"/>
                          <a:srcRect/>
                          <a:stretch>
                            <a:fillRect/>
                          </a:stretch>
                        </pic:blipFill>
                        <pic:spPr bwMode="auto">
                          <a:xfrm>
                            <a:off x="0" y="0"/>
                            <a:ext cx="1428750" cy="952500"/>
                          </a:xfrm>
                          <a:prstGeom prst="rect">
                            <a:avLst/>
                          </a:prstGeom>
                        </pic:spPr>
                      </pic:pic>
                    </a:graphicData>
                  </a:graphic>
                </wp:inline>
              </w:drawing>
            </w:r>
          </w:p>
          <w:p w:rsidR="001C6AF4" w:rsidRPr="00266B5D" w:rsidRDefault="001C6AF4" w:rsidP="000F6F36">
            <w:pPr>
              <w:rPr>
                <w:rFonts w:ascii="Times New Roman" w:hAnsi="Times New Roman" w:cs="Times New Roman"/>
                <w:sz w:val="24"/>
                <w:szCs w:val="24"/>
              </w:rPr>
            </w:pPr>
            <w:r w:rsidRPr="00266B5D">
              <w:rPr>
                <w:rFonts w:ascii="Times New Roman" w:hAnsi="Times New Roman" w:cs="Times New Roman"/>
                <w:noProof/>
                <w:sz w:val="24"/>
                <w:szCs w:val="24"/>
              </w:rPr>
              <w:drawing>
                <wp:inline distT="0" distB="0" distL="0" distR="0" wp14:anchorId="0519DB5E" wp14:editId="4C016031">
                  <wp:extent cx="142875" cy="142875"/>
                  <wp:effectExtent l="19050" t="0" r="0" b="0"/>
                  <wp:docPr id="222"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http://legacyassessment.communitycommons.org/images/squareFF0000.png"/>
                          <pic:cNvPicPr>
                            <a:picLocks noChangeAspect="1" noChangeArrowheads="1"/>
                          </pic:cNvPicPr>
                        </pic:nvPicPr>
                        <pic:blipFill>
                          <a:blip r:embed="rId31"/>
                          <a:srcRect/>
                          <a:stretch>
                            <a:fillRect/>
                          </a:stretch>
                        </pic:blipFill>
                        <pic:spPr bwMode="auto">
                          <a:xfrm>
                            <a:off x="0" y="0"/>
                            <a:ext cx="142875" cy="142875"/>
                          </a:xfrm>
                          <a:prstGeom prst="rect">
                            <a:avLst/>
                          </a:prstGeom>
                        </pic:spPr>
                      </pic:pic>
                    </a:graphicData>
                  </a:graphic>
                </wp:inline>
              </w:drawing>
            </w:r>
            <w:r w:rsidRPr="00266B5D">
              <w:rPr>
                <w:rFonts w:ascii="Times New Roman" w:hAnsi="Times New Roman" w:cs="Times New Roman"/>
                <w:sz w:val="24"/>
                <w:szCs w:val="24"/>
              </w:rPr>
              <w:t xml:space="preserve"> Jefferson County (</w:t>
            </w:r>
            <w:r w:rsidR="000F6F36">
              <w:rPr>
                <w:rFonts w:ascii="Times New Roman" w:hAnsi="Times New Roman" w:cs="Times New Roman"/>
                <w:sz w:val="24"/>
                <w:szCs w:val="24"/>
              </w:rPr>
              <w:t>6.6</w:t>
            </w:r>
            <w:r w:rsidRPr="00266B5D">
              <w:rPr>
                <w:rFonts w:ascii="Times New Roman" w:hAnsi="Times New Roman" w:cs="Times New Roman"/>
                <w:sz w:val="24"/>
                <w:szCs w:val="24"/>
              </w:rPr>
              <w:t>%)</w:t>
            </w:r>
            <w:r w:rsidRPr="00266B5D">
              <w:rPr>
                <w:rFonts w:ascii="Times New Roman" w:hAnsi="Times New Roman" w:cs="Times New Roman"/>
                <w:sz w:val="24"/>
                <w:szCs w:val="24"/>
              </w:rPr>
              <w:br/>
            </w:r>
            <w:r w:rsidRPr="00266B5D">
              <w:rPr>
                <w:rFonts w:ascii="Times New Roman" w:hAnsi="Times New Roman" w:cs="Times New Roman"/>
                <w:noProof/>
                <w:sz w:val="24"/>
                <w:szCs w:val="24"/>
              </w:rPr>
              <w:drawing>
                <wp:inline distT="0" distB="0" distL="0" distR="0" wp14:anchorId="6BD416BC" wp14:editId="42790975">
                  <wp:extent cx="142875" cy="142875"/>
                  <wp:effectExtent l="19050" t="0" r="0" b="0"/>
                  <wp:docPr id="223"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http://legacyassessment.communitycommons.org/images/squareF0AB1D.png"/>
                          <pic:cNvPicPr>
                            <a:picLocks noChangeAspect="1" noChangeArrowheads="1"/>
                          </pic:cNvPicPr>
                        </pic:nvPicPr>
                        <pic:blipFill>
                          <a:blip r:embed="rId24"/>
                          <a:srcRect/>
                          <a:stretch>
                            <a:fillRect/>
                          </a:stretch>
                        </pic:blipFill>
                        <pic:spPr bwMode="auto">
                          <a:xfrm>
                            <a:off x="0" y="0"/>
                            <a:ext cx="142875" cy="142875"/>
                          </a:xfrm>
                          <a:prstGeom prst="rect">
                            <a:avLst/>
                          </a:prstGeom>
                        </pic:spPr>
                      </pic:pic>
                    </a:graphicData>
                  </a:graphic>
                </wp:inline>
              </w:drawing>
            </w:r>
            <w:r w:rsidRPr="00266B5D">
              <w:rPr>
                <w:rFonts w:ascii="Times New Roman" w:hAnsi="Times New Roman" w:cs="Times New Roman"/>
                <w:sz w:val="24"/>
                <w:szCs w:val="24"/>
              </w:rPr>
              <w:t xml:space="preserve"> New York (4.</w:t>
            </w:r>
            <w:r w:rsidR="000F6F36">
              <w:rPr>
                <w:rFonts w:ascii="Times New Roman" w:hAnsi="Times New Roman" w:cs="Times New Roman"/>
                <w:sz w:val="24"/>
                <w:szCs w:val="24"/>
              </w:rPr>
              <w:t>4</w:t>
            </w:r>
            <w:r w:rsidRPr="00266B5D">
              <w:rPr>
                <w:rFonts w:ascii="Times New Roman" w:hAnsi="Times New Roman" w:cs="Times New Roman"/>
                <w:sz w:val="24"/>
                <w:szCs w:val="24"/>
              </w:rPr>
              <w:t>%)</w:t>
            </w:r>
            <w:r w:rsidRPr="00266B5D">
              <w:rPr>
                <w:rFonts w:ascii="Times New Roman" w:hAnsi="Times New Roman" w:cs="Times New Roman"/>
                <w:sz w:val="24"/>
                <w:szCs w:val="24"/>
              </w:rPr>
              <w:br/>
            </w:r>
            <w:r w:rsidRPr="00266B5D">
              <w:rPr>
                <w:rFonts w:ascii="Times New Roman" w:hAnsi="Times New Roman" w:cs="Times New Roman"/>
                <w:noProof/>
                <w:sz w:val="24"/>
                <w:szCs w:val="24"/>
              </w:rPr>
              <w:drawing>
                <wp:inline distT="0" distB="0" distL="0" distR="0" wp14:anchorId="386C9B5B" wp14:editId="3990C155">
                  <wp:extent cx="142875" cy="142875"/>
                  <wp:effectExtent l="19050" t="0" r="0" b="0"/>
                  <wp:docPr id="224"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http://legacyassessment.communitycommons.org/images/square5A96CA.png"/>
                          <pic:cNvPicPr>
                            <a:picLocks noChangeAspect="1" noChangeArrowheads="1"/>
                          </pic:cNvPicPr>
                        </pic:nvPicPr>
                        <pic:blipFill>
                          <a:blip r:embed="rId25"/>
                          <a:srcRect/>
                          <a:stretch>
                            <a:fillRect/>
                          </a:stretch>
                        </pic:blipFill>
                        <pic:spPr bwMode="auto">
                          <a:xfrm>
                            <a:off x="0" y="0"/>
                            <a:ext cx="142875" cy="142875"/>
                          </a:xfrm>
                          <a:prstGeom prst="rect">
                            <a:avLst/>
                          </a:prstGeom>
                        </pic:spPr>
                      </pic:pic>
                    </a:graphicData>
                  </a:graphic>
                </wp:inline>
              </w:drawing>
            </w:r>
            <w:r w:rsidR="004D6E14">
              <w:rPr>
                <w:rFonts w:ascii="Times New Roman" w:hAnsi="Times New Roman" w:cs="Times New Roman"/>
                <w:sz w:val="24"/>
                <w:szCs w:val="24"/>
              </w:rPr>
              <w:t xml:space="preserve"> United States (4.2%)</w:t>
            </w:r>
          </w:p>
        </w:tc>
      </w:tr>
    </w:tbl>
    <w:p w:rsidR="00E60FD6" w:rsidRPr="000B4427" w:rsidRDefault="00797BFF" w:rsidP="00E60FD6">
      <w:pPr>
        <w:spacing w:before="100" w:beforeAutospacing="1" w:after="100" w:afterAutospacing="1" w:line="240" w:lineRule="auto"/>
        <w:ind w:firstLine="360"/>
        <w:rPr>
          <w:rFonts w:ascii="Times New Roman" w:eastAsia="Times New Roman" w:hAnsi="Times New Roman" w:cs="Times New Roman"/>
          <w:b/>
          <w:bCs/>
          <w:iCs/>
          <w:color w:val="333333"/>
          <w:sz w:val="24"/>
          <w:szCs w:val="24"/>
        </w:rPr>
      </w:pPr>
      <w:r>
        <w:rPr>
          <w:rFonts w:ascii="Times New Roman" w:hAnsi="Times New Roman" w:cs="Times New Roman"/>
          <w:sz w:val="24"/>
          <w:szCs w:val="24"/>
        </w:rPr>
        <w:t>From March 2018 to February 2019</w:t>
      </w:r>
      <w:r w:rsidR="00E60FD6" w:rsidRPr="005E056F">
        <w:rPr>
          <w:rFonts w:ascii="Times New Roman" w:hAnsi="Times New Roman" w:cs="Times New Roman"/>
          <w:sz w:val="24"/>
          <w:szCs w:val="24"/>
        </w:rPr>
        <w:t xml:space="preserve">, unemployment change within Jefferson County is shown in the chart below. According to the U.S. Department of Labor, unemployment for this thirteen </w:t>
      </w:r>
      <w:r w:rsidR="00E60FD6" w:rsidRPr="000B4427">
        <w:rPr>
          <w:rFonts w:ascii="Times New Roman" w:hAnsi="Times New Roman" w:cs="Times New Roman"/>
          <w:sz w:val="24"/>
          <w:szCs w:val="24"/>
        </w:rPr>
        <w:t>month period grew from 7.6% percent to 8% percent.</w:t>
      </w:r>
      <w:r w:rsidR="00E60FD6" w:rsidRPr="000B4427">
        <w:rPr>
          <w:rStyle w:val="FootnoteReference"/>
          <w:rFonts w:ascii="Times New Roman" w:eastAsia="Times New Roman" w:hAnsi="Times New Roman" w:cs="Times New Roman"/>
          <w:b/>
          <w:bCs/>
          <w:iCs/>
          <w:color w:val="333333"/>
          <w:sz w:val="24"/>
          <w:szCs w:val="24"/>
        </w:rPr>
        <w:t xml:space="preserve"> </w:t>
      </w:r>
      <w:r w:rsidR="00E60FD6" w:rsidRPr="000B4427">
        <w:rPr>
          <w:rStyle w:val="FootnoteReference"/>
          <w:rFonts w:ascii="Times New Roman" w:eastAsia="Times New Roman" w:hAnsi="Times New Roman" w:cs="Times New Roman"/>
          <w:bCs/>
          <w:iCs/>
          <w:color w:val="333333"/>
          <w:sz w:val="24"/>
          <w:szCs w:val="24"/>
        </w:rPr>
        <w:footnoteReference w:id="22"/>
      </w:r>
    </w:p>
    <w:tbl>
      <w:tblPr>
        <w:tblStyle w:val="indicatorTB"/>
        <w:tblW w:w="8616" w:type="dxa"/>
        <w:tblLook w:val="04A0" w:firstRow="1" w:lastRow="0" w:firstColumn="1" w:lastColumn="0" w:noHBand="0" w:noVBand="1"/>
      </w:tblPr>
      <w:tblGrid>
        <w:gridCol w:w="1061"/>
        <w:gridCol w:w="635"/>
        <w:gridCol w:w="631"/>
        <w:gridCol w:w="632"/>
        <w:gridCol w:w="625"/>
        <w:gridCol w:w="617"/>
        <w:gridCol w:w="637"/>
        <w:gridCol w:w="629"/>
        <w:gridCol w:w="627"/>
        <w:gridCol w:w="637"/>
        <w:gridCol w:w="633"/>
        <w:gridCol w:w="623"/>
        <w:gridCol w:w="629"/>
      </w:tblGrid>
      <w:tr w:rsidR="00797BFF" w:rsidRPr="000B4427" w:rsidTr="00797BFF">
        <w:trPr>
          <w:cnfStyle w:val="100000000000" w:firstRow="1" w:lastRow="0" w:firstColumn="0" w:lastColumn="0" w:oddVBand="0" w:evenVBand="0" w:oddHBand="0" w:evenHBand="0" w:firstRowFirstColumn="0" w:firstRowLastColumn="0" w:lastRowFirstColumn="0" w:lastRowLastColumn="0"/>
          <w:trHeight w:val="444"/>
        </w:trPr>
        <w:tc>
          <w:tcPr>
            <w:tcW w:w="0" w:type="auto"/>
          </w:tcPr>
          <w:p w:rsidR="00797BFF" w:rsidRPr="000B4427" w:rsidRDefault="00797BFF" w:rsidP="009D0AF8">
            <w:pPr>
              <w:rPr>
                <w:rFonts w:ascii="Times New Roman" w:hAnsi="Times New Roman" w:cs="Times New Roman"/>
                <w:sz w:val="20"/>
                <w:szCs w:val="20"/>
              </w:rPr>
            </w:pPr>
            <w:r w:rsidRPr="000B4427">
              <w:rPr>
                <w:rFonts w:ascii="Times New Roman" w:hAnsi="Times New Roman" w:cs="Times New Roman"/>
                <w:sz w:val="20"/>
                <w:szCs w:val="20"/>
              </w:rPr>
              <w:t>Report Area</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Mar.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Apr.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May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Jun.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Jul.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Aug.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Sep.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Oct.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Nov.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Dec. 2018</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Jan. 2019</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Feb. 2019</w:t>
            </w:r>
          </w:p>
        </w:tc>
      </w:tr>
      <w:tr w:rsidR="00797BFF" w:rsidRPr="000B4427" w:rsidTr="00797BFF">
        <w:trPr>
          <w:trHeight w:val="666"/>
        </w:trPr>
        <w:tc>
          <w:tcPr>
            <w:tcW w:w="0" w:type="auto"/>
          </w:tcPr>
          <w:p w:rsidR="00797BFF" w:rsidRPr="000B4427" w:rsidRDefault="00797BFF" w:rsidP="009D0AF8">
            <w:pPr>
              <w:rPr>
                <w:rFonts w:ascii="Times New Roman" w:hAnsi="Times New Roman" w:cs="Times New Roman"/>
                <w:sz w:val="20"/>
                <w:szCs w:val="20"/>
              </w:rPr>
            </w:pPr>
            <w:r w:rsidRPr="000B4427">
              <w:rPr>
                <w:rFonts w:ascii="Times New Roman" w:hAnsi="Times New Roman" w:cs="Times New Roman"/>
                <w:sz w:val="20"/>
                <w:szCs w:val="20"/>
              </w:rPr>
              <w:t>Jefferson County, NY</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7.4</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sidRPr="000B4427">
              <w:rPr>
                <w:rFonts w:ascii="Times New Roman" w:hAnsi="Times New Roman" w:cs="Times New Roman"/>
                <w:sz w:val="20"/>
                <w:szCs w:val="20"/>
              </w:rPr>
              <w:t>6</w:t>
            </w:r>
            <w:r>
              <w:rPr>
                <w:rFonts w:ascii="Times New Roman" w:hAnsi="Times New Roman" w:cs="Times New Roman"/>
                <w:sz w:val="20"/>
                <w:szCs w:val="20"/>
              </w:rPr>
              <w:t>.1</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4.8</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4.7</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4.6</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4.4</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4.1</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4.1</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4.9</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5.9</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6.7</w:t>
            </w:r>
            <w:r w:rsidRPr="000B4427">
              <w:rPr>
                <w:rFonts w:ascii="Times New Roman" w:hAnsi="Times New Roman" w:cs="Times New Roman"/>
                <w:sz w:val="20"/>
                <w:szCs w:val="20"/>
              </w:rPr>
              <w:t>%</w:t>
            </w:r>
          </w:p>
        </w:tc>
        <w:tc>
          <w:tcPr>
            <w:tcW w:w="0" w:type="auto"/>
          </w:tcPr>
          <w:p w:rsidR="00797BFF" w:rsidRPr="000B4427" w:rsidRDefault="00797BFF" w:rsidP="009D0AF8">
            <w:pPr>
              <w:rPr>
                <w:rFonts w:ascii="Times New Roman" w:hAnsi="Times New Roman" w:cs="Times New Roman"/>
                <w:sz w:val="20"/>
                <w:szCs w:val="20"/>
              </w:rPr>
            </w:pPr>
            <w:r>
              <w:rPr>
                <w:rFonts w:ascii="Times New Roman" w:hAnsi="Times New Roman" w:cs="Times New Roman"/>
                <w:sz w:val="20"/>
                <w:szCs w:val="20"/>
              </w:rPr>
              <w:t>6.6</w:t>
            </w:r>
            <w:r w:rsidRPr="000B4427">
              <w:rPr>
                <w:rFonts w:ascii="Times New Roman" w:hAnsi="Times New Roman" w:cs="Times New Roman"/>
                <w:sz w:val="20"/>
                <w:szCs w:val="20"/>
              </w:rPr>
              <w:t>%</w:t>
            </w:r>
          </w:p>
        </w:tc>
      </w:tr>
    </w:tbl>
    <w:p w:rsidR="0010458E" w:rsidRDefault="004935F2" w:rsidP="009F6BCD">
      <w:pPr>
        <w:spacing w:after="0" w:line="240" w:lineRule="auto"/>
        <w:ind w:firstLine="360"/>
        <w:rPr>
          <w:rFonts w:ascii="Times New Roman" w:hAnsi="Times New Roman" w:cs="Times New Roman"/>
          <w:sz w:val="24"/>
          <w:szCs w:val="24"/>
        </w:rPr>
      </w:pPr>
      <w:r w:rsidRPr="003A364E">
        <w:rPr>
          <w:rFonts w:ascii="Times New Roman" w:hAnsi="Times New Roman" w:cs="Times New Roman"/>
          <w:sz w:val="24"/>
          <w:szCs w:val="24"/>
        </w:rPr>
        <w:t xml:space="preserve">According to the U.S. Department of Labor, unemployment </w:t>
      </w:r>
      <w:r>
        <w:rPr>
          <w:rFonts w:ascii="Times New Roman" w:hAnsi="Times New Roman" w:cs="Times New Roman"/>
          <w:sz w:val="24"/>
          <w:szCs w:val="24"/>
        </w:rPr>
        <w:t xml:space="preserve">rates </w:t>
      </w:r>
      <w:r w:rsidRPr="003A364E">
        <w:rPr>
          <w:rFonts w:ascii="Times New Roman" w:hAnsi="Times New Roman" w:cs="Times New Roman"/>
          <w:sz w:val="24"/>
          <w:szCs w:val="24"/>
        </w:rPr>
        <w:t xml:space="preserve">for </w:t>
      </w:r>
      <w:r>
        <w:rPr>
          <w:rFonts w:ascii="Times New Roman" w:hAnsi="Times New Roman" w:cs="Times New Roman"/>
          <w:sz w:val="24"/>
          <w:szCs w:val="24"/>
        </w:rPr>
        <w:t xml:space="preserve">the preceding </w:t>
      </w:r>
      <w:r w:rsidR="00797BFF">
        <w:rPr>
          <w:rFonts w:ascii="Times New Roman" w:hAnsi="Times New Roman" w:cs="Times New Roman"/>
          <w:sz w:val="24"/>
          <w:szCs w:val="24"/>
        </w:rPr>
        <w:t>six</w:t>
      </w:r>
      <w:r w:rsidRPr="003A364E">
        <w:rPr>
          <w:rFonts w:ascii="Times New Roman" w:hAnsi="Times New Roman" w:cs="Times New Roman"/>
          <w:sz w:val="24"/>
          <w:szCs w:val="24"/>
        </w:rPr>
        <w:t xml:space="preserve"> year</w:t>
      </w:r>
      <w:r>
        <w:rPr>
          <w:rFonts w:ascii="Times New Roman" w:hAnsi="Times New Roman" w:cs="Times New Roman"/>
          <w:sz w:val="24"/>
          <w:szCs w:val="24"/>
        </w:rPr>
        <w:t xml:space="preserve"> </w:t>
      </w:r>
      <w:r w:rsidRPr="003A364E">
        <w:rPr>
          <w:rFonts w:ascii="Times New Roman" w:hAnsi="Times New Roman" w:cs="Times New Roman"/>
          <w:sz w:val="24"/>
          <w:szCs w:val="24"/>
        </w:rPr>
        <w:t xml:space="preserve">period fell from 10.7% percent to </w:t>
      </w:r>
      <w:r w:rsidR="00797BFF">
        <w:rPr>
          <w:rFonts w:ascii="Times New Roman" w:hAnsi="Times New Roman" w:cs="Times New Roman"/>
          <w:sz w:val="24"/>
          <w:szCs w:val="24"/>
        </w:rPr>
        <w:t>6.6</w:t>
      </w:r>
      <w:r w:rsidRPr="003A364E">
        <w:rPr>
          <w:rFonts w:ascii="Times New Roman" w:hAnsi="Times New Roman" w:cs="Times New Roman"/>
          <w:sz w:val="24"/>
          <w:szCs w:val="24"/>
        </w:rPr>
        <w:t>% percent.</w:t>
      </w:r>
    </w:p>
    <w:p w:rsidR="009F6BCD" w:rsidRDefault="009F6BCD" w:rsidP="009F6BCD">
      <w:pPr>
        <w:spacing w:after="0" w:line="240" w:lineRule="auto"/>
        <w:ind w:firstLine="360"/>
        <w:rPr>
          <w:rFonts w:ascii="Times New Roman" w:hAnsi="Times New Roman" w:cs="Times New Roman"/>
          <w:sz w:val="24"/>
          <w:szCs w:val="24"/>
        </w:rPr>
      </w:pPr>
    </w:p>
    <w:p w:rsidR="009C4573" w:rsidRPr="00010547" w:rsidRDefault="00CC6DC0" w:rsidP="00010547">
      <w:pPr>
        <w:pStyle w:val="Heading1"/>
      </w:pPr>
      <w:bookmarkStart w:id="16" w:name="_Toc6299255"/>
      <w:r w:rsidRPr="00010547">
        <w:t>Other Social &amp; Economic Factors</w:t>
      </w:r>
      <w:bookmarkEnd w:id="16"/>
    </w:p>
    <w:p w:rsidR="00E23841" w:rsidRPr="00D072E0" w:rsidRDefault="00D32D9C" w:rsidP="00D072E0">
      <w:pPr>
        <w:pStyle w:val="Heading2"/>
      </w:pPr>
      <w:bookmarkStart w:id="17" w:name="_Toc6299256"/>
      <w:r w:rsidRPr="00D072E0">
        <w:rPr>
          <w:rStyle w:val="Heading2Char"/>
          <w:b/>
        </w:rPr>
        <w:t>R</w:t>
      </w:r>
      <w:r w:rsidR="00D072E0" w:rsidRPr="00D072E0">
        <w:rPr>
          <w:rStyle w:val="Heading2Char"/>
          <w:b/>
        </w:rPr>
        <w:t>ace, Ethnicity</w:t>
      </w:r>
      <w:r w:rsidR="00266B5D" w:rsidRPr="00D072E0">
        <w:t xml:space="preserve"> </w:t>
      </w:r>
      <w:r w:rsidR="00D072E0" w:rsidRPr="00D072E0">
        <w:t xml:space="preserve">and </w:t>
      </w:r>
      <w:r w:rsidR="00D072E0" w:rsidRPr="00D072E0">
        <w:rPr>
          <w:rStyle w:val="Heading2Char"/>
          <w:b/>
        </w:rPr>
        <w:t>Spoken Language</w:t>
      </w:r>
      <w:bookmarkEnd w:id="17"/>
      <w:r w:rsidR="00D072E0" w:rsidRPr="00D072E0">
        <w:t xml:space="preserve"> </w:t>
      </w:r>
    </w:p>
    <w:p w:rsidR="0027372C" w:rsidRDefault="0010458E" w:rsidP="00266B5D">
      <w:pPr>
        <w:spacing w:before="100" w:beforeAutospacing="1" w:after="100" w:afterAutospacing="1" w:line="240" w:lineRule="auto"/>
        <w:rPr>
          <w:rFonts w:ascii="Times New Roman" w:eastAsia="Times New Roman" w:hAnsi="Times New Roman" w:cs="Times New Roman"/>
          <w:bCs/>
          <w:iCs/>
          <w:color w:val="333333"/>
          <w:sz w:val="24"/>
          <w:szCs w:val="24"/>
        </w:rPr>
      </w:pPr>
      <w:r w:rsidRPr="00266B5D">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2721610</wp:posOffset>
            </wp:positionH>
            <wp:positionV relativeFrom="paragraph">
              <wp:posOffset>628015</wp:posOffset>
            </wp:positionV>
            <wp:extent cx="3975100" cy="2047875"/>
            <wp:effectExtent l="95250" t="95250" r="120650" b="104775"/>
            <wp:wrapSquare wrapText="bothSides"/>
            <wp:docPr id="26" name="http://legacyassessment.communitycommons.org/temp/d30/chart_24547.png?0.48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tp://legacyassessment.communitycommons.org/temp/d30/chart_24547.png?0.4805109"/>
                    <pic:cNvPicPr>
                      <a:picLocks noChangeAspect="1" noChangeArrowheads="1"/>
                    </pic:cNvPicPr>
                  </pic:nvPicPr>
                  <pic:blipFill rotWithShape="1">
                    <a:blip r:embed="rId39">
                      <a:extLst>
                        <a:ext uri="{28A0092B-C50C-407E-A947-70E740481C1C}">
                          <a14:useLocalDpi xmlns:a14="http://schemas.microsoft.com/office/drawing/2010/main" val="0"/>
                        </a:ext>
                      </a:extLst>
                    </a:blip>
                    <a:srcRect l="4833" t="3333" r="7166" b="6000"/>
                    <a:stretch/>
                  </pic:blipFill>
                  <pic:spPr bwMode="auto">
                    <a:xfrm>
                      <a:off x="0" y="0"/>
                      <a:ext cx="3975100" cy="20478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501">
        <w:rPr>
          <w:rFonts w:ascii="Times New Roman" w:eastAsia="Times New Roman" w:hAnsi="Times New Roman" w:cs="Times New Roman"/>
          <w:bCs/>
          <w:iCs/>
          <w:color w:val="333333"/>
          <w:sz w:val="24"/>
          <w:szCs w:val="24"/>
        </w:rPr>
        <w:tab/>
      </w:r>
      <w:r w:rsidR="00C72357">
        <w:rPr>
          <w:rFonts w:ascii="Times New Roman" w:eastAsia="Times New Roman" w:hAnsi="Times New Roman" w:cs="Times New Roman"/>
          <w:bCs/>
          <w:iCs/>
          <w:color w:val="333333"/>
          <w:sz w:val="24"/>
          <w:szCs w:val="24"/>
        </w:rPr>
        <w:t>In 2017</w:t>
      </w:r>
      <w:r w:rsidR="004D6E14">
        <w:rPr>
          <w:rFonts w:ascii="Times New Roman" w:eastAsia="Times New Roman" w:hAnsi="Times New Roman" w:cs="Times New Roman"/>
          <w:bCs/>
          <w:iCs/>
          <w:color w:val="333333"/>
          <w:sz w:val="24"/>
          <w:szCs w:val="24"/>
        </w:rPr>
        <w:t>, t</w:t>
      </w:r>
      <w:r w:rsidR="00287501">
        <w:rPr>
          <w:rFonts w:ascii="Times New Roman" w:eastAsia="Times New Roman" w:hAnsi="Times New Roman" w:cs="Times New Roman"/>
          <w:bCs/>
          <w:iCs/>
          <w:color w:val="333333"/>
          <w:sz w:val="24"/>
          <w:szCs w:val="24"/>
        </w:rPr>
        <w:t>he</w:t>
      </w:r>
      <w:r w:rsidR="002015DE">
        <w:rPr>
          <w:rFonts w:ascii="Times New Roman" w:eastAsia="Times New Roman" w:hAnsi="Times New Roman" w:cs="Times New Roman"/>
          <w:bCs/>
          <w:iCs/>
          <w:color w:val="333333"/>
          <w:sz w:val="24"/>
          <w:szCs w:val="24"/>
        </w:rPr>
        <w:t xml:space="preserve"> overwhelming </w:t>
      </w:r>
      <w:r w:rsidR="00287501">
        <w:rPr>
          <w:rFonts w:ascii="Times New Roman" w:eastAsia="Times New Roman" w:hAnsi="Times New Roman" w:cs="Times New Roman"/>
          <w:bCs/>
          <w:iCs/>
          <w:color w:val="333333"/>
          <w:sz w:val="24"/>
          <w:szCs w:val="24"/>
        </w:rPr>
        <w:t xml:space="preserve">majority of </w:t>
      </w:r>
      <w:r w:rsidR="002015DE">
        <w:rPr>
          <w:rFonts w:ascii="Times New Roman" w:eastAsia="Times New Roman" w:hAnsi="Times New Roman" w:cs="Times New Roman"/>
          <w:bCs/>
          <w:iCs/>
          <w:color w:val="333333"/>
          <w:sz w:val="24"/>
          <w:szCs w:val="24"/>
        </w:rPr>
        <w:t>Jefferson C</w:t>
      </w:r>
      <w:r w:rsidR="00287501">
        <w:rPr>
          <w:rFonts w:ascii="Times New Roman" w:eastAsia="Times New Roman" w:hAnsi="Times New Roman" w:cs="Times New Roman"/>
          <w:bCs/>
          <w:iCs/>
          <w:color w:val="333333"/>
          <w:sz w:val="24"/>
          <w:szCs w:val="24"/>
        </w:rPr>
        <w:t xml:space="preserve">ounty residents </w:t>
      </w:r>
      <w:r w:rsidR="002015DE">
        <w:rPr>
          <w:rFonts w:ascii="Times New Roman" w:eastAsia="Times New Roman" w:hAnsi="Times New Roman" w:cs="Times New Roman"/>
          <w:bCs/>
          <w:iCs/>
          <w:color w:val="333333"/>
          <w:sz w:val="24"/>
          <w:szCs w:val="24"/>
        </w:rPr>
        <w:t xml:space="preserve">identified as non-Hispanic Caucasians. </w:t>
      </w:r>
      <w:r w:rsidR="002015DE">
        <w:rPr>
          <w:rStyle w:val="FootnoteReference"/>
          <w:rFonts w:ascii="Times New Roman" w:eastAsia="Times New Roman" w:hAnsi="Times New Roman" w:cs="Times New Roman"/>
          <w:bCs/>
          <w:iCs/>
          <w:color w:val="333333"/>
          <w:sz w:val="24"/>
          <w:szCs w:val="24"/>
        </w:rPr>
        <w:footnoteReference w:id="23"/>
      </w:r>
      <w:r w:rsidR="00C72357">
        <w:rPr>
          <w:rFonts w:ascii="Times New Roman" w:eastAsia="Times New Roman" w:hAnsi="Times New Roman" w:cs="Times New Roman"/>
          <w:bCs/>
          <w:iCs/>
          <w:color w:val="333333"/>
          <w:sz w:val="24"/>
          <w:szCs w:val="24"/>
        </w:rPr>
        <w:t xml:space="preserve"> Of the 87.5</w:t>
      </w:r>
      <w:r w:rsidR="002015DE">
        <w:rPr>
          <w:rFonts w:ascii="Times New Roman" w:eastAsia="Times New Roman" w:hAnsi="Times New Roman" w:cs="Times New Roman"/>
          <w:bCs/>
          <w:iCs/>
          <w:color w:val="333333"/>
          <w:sz w:val="24"/>
          <w:szCs w:val="24"/>
        </w:rPr>
        <w:t xml:space="preserve"> % of respondents who selected ‘white’ as their race, 6</w:t>
      </w:r>
      <w:r w:rsidR="00C72357">
        <w:rPr>
          <w:rFonts w:ascii="Times New Roman" w:eastAsia="Times New Roman" w:hAnsi="Times New Roman" w:cs="Times New Roman"/>
          <w:bCs/>
          <w:iCs/>
          <w:color w:val="333333"/>
          <w:sz w:val="24"/>
          <w:szCs w:val="24"/>
        </w:rPr>
        <w:t>.26</w:t>
      </w:r>
      <w:r w:rsidR="002015DE">
        <w:rPr>
          <w:rFonts w:ascii="Times New Roman" w:eastAsia="Times New Roman" w:hAnsi="Times New Roman" w:cs="Times New Roman"/>
          <w:bCs/>
          <w:iCs/>
          <w:color w:val="333333"/>
          <w:sz w:val="24"/>
          <w:szCs w:val="24"/>
        </w:rPr>
        <w:t>% of females and 8</w:t>
      </w:r>
      <w:r w:rsidR="00C72357">
        <w:rPr>
          <w:rFonts w:ascii="Times New Roman" w:eastAsia="Times New Roman" w:hAnsi="Times New Roman" w:cs="Times New Roman"/>
          <w:bCs/>
          <w:iCs/>
          <w:color w:val="333333"/>
          <w:sz w:val="24"/>
          <w:szCs w:val="24"/>
        </w:rPr>
        <w:t>.17</w:t>
      </w:r>
      <w:r w:rsidR="002015DE">
        <w:rPr>
          <w:rFonts w:ascii="Times New Roman" w:eastAsia="Times New Roman" w:hAnsi="Times New Roman" w:cs="Times New Roman"/>
          <w:bCs/>
          <w:iCs/>
          <w:color w:val="333333"/>
          <w:sz w:val="24"/>
          <w:szCs w:val="24"/>
        </w:rPr>
        <w:t xml:space="preserve">% of males indicated Hispanic descent. The remaining </w:t>
      </w:r>
      <w:r w:rsidR="00E075DE">
        <w:rPr>
          <w:rFonts w:ascii="Times New Roman" w:eastAsia="Times New Roman" w:hAnsi="Times New Roman" w:cs="Times New Roman"/>
          <w:bCs/>
          <w:iCs/>
          <w:color w:val="333333"/>
          <w:sz w:val="24"/>
          <w:szCs w:val="24"/>
        </w:rPr>
        <w:t>12.3</w:t>
      </w:r>
      <w:r w:rsidR="00C61206">
        <w:rPr>
          <w:rFonts w:ascii="Times New Roman" w:eastAsia="Times New Roman" w:hAnsi="Times New Roman" w:cs="Times New Roman"/>
          <w:bCs/>
          <w:iCs/>
          <w:color w:val="333333"/>
          <w:sz w:val="24"/>
          <w:szCs w:val="24"/>
        </w:rPr>
        <w:t xml:space="preserve">% of respondents identified collectively as minorities; Native American (American Indian,) Asian, Native Hawaiian/Pacific Islander, mixed-race and </w:t>
      </w:r>
      <w:r w:rsidR="00E23841">
        <w:rPr>
          <w:rFonts w:ascii="Times New Roman" w:eastAsia="Times New Roman" w:hAnsi="Times New Roman" w:cs="Times New Roman"/>
          <w:bCs/>
          <w:iCs/>
          <w:color w:val="333333"/>
          <w:sz w:val="24"/>
          <w:szCs w:val="24"/>
        </w:rPr>
        <w:t>Black.</w:t>
      </w:r>
      <w:r w:rsidR="000B4427">
        <w:rPr>
          <w:rFonts w:ascii="Times New Roman" w:eastAsia="Times New Roman" w:hAnsi="Times New Roman" w:cs="Times New Roman"/>
          <w:bCs/>
          <w:iCs/>
          <w:color w:val="333333"/>
          <w:sz w:val="24"/>
          <w:szCs w:val="24"/>
        </w:rPr>
        <w:t xml:space="preserve"> </w:t>
      </w:r>
      <w:r w:rsidR="00D84C2C">
        <w:rPr>
          <w:rStyle w:val="FootnoteReference"/>
          <w:rFonts w:ascii="Times New Roman" w:eastAsia="Times New Roman" w:hAnsi="Times New Roman" w:cs="Times New Roman"/>
          <w:bCs/>
          <w:iCs/>
          <w:color w:val="333333"/>
          <w:sz w:val="24"/>
          <w:szCs w:val="24"/>
        </w:rPr>
        <w:footnoteReference w:id="24"/>
      </w:r>
    </w:p>
    <w:p w:rsidR="00D52011" w:rsidRPr="00266B5D" w:rsidRDefault="00444874" w:rsidP="005C4509">
      <w:pPr>
        <w:spacing w:before="100" w:beforeAutospacing="1" w:after="100" w:afterAutospacing="1" w:line="240" w:lineRule="auto"/>
        <w:ind w:firstLine="360"/>
        <w:rPr>
          <w:rFonts w:ascii="Times New Roman" w:eastAsia="Times New Roman" w:hAnsi="Times New Roman" w:cs="Times New Roman"/>
          <w:color w:val="333333"/>
          <w:sz w:val="24"/>
          <w:szCs w:val="24"/>
        </w:rPr>
      </w:pPr>
      <w:r>
        <w:rPr>
          <w:rFonts w:ascii="Times New Roman" w:eastAsia="Times New Roman" w:hAnsi="Times New Roman" w:cs="Times New Roman"/>
          <w:bCs/>
          <w:iCs/>
          <w:color w:val="333333"/>
          <w:sz w:val="24"/>
          <w:szCs w:val="24"/>
        </w:rPr>
        <w:t>96.2% of county residents are US natives, 2.6% are citizens born abroad, and 3.8% are foreign born.</w:t>
      </w:r>
      <w:r>
        <w:rPr>
          <w:rStyle w:val="FootnoteReference"/>
          <w:rFonts w:ascii="Times New Roman" w:eastAsia="Times New Roman" w:hAnsi="Times New Roman" w:cs="Times New Roman"/>
          <w:bCs/>
          <w:iCs/>
          <w:color w:val="333333"/>
          <w:sz w:val="24"/>
          <w:szCs w:val="24"/>
        </w:rPr>
        <w:footnoteReference w:id="25"/>
      </w:r>
    </w:p>
    <w:p w:rsidR="005C6E06" w:rsidRPr="00266B5D" w:rsidRDefault="00D32D9C" w:rsidP="00685C9C">
      <w:pPr>
        <w:spacing w:before="100" w:beforeAutospacing="1" w:after="0" w:line="240" w:lineRule="auto"/>
        <w:ind w:firstLine="360"/>
        <w:rPr>
          <w:rFonts w:ascii="Times New Roman" w:eastAsia="Times New Roman" w:hAnsi="Times New Roman" w:cs="Times New Roman"/>
          <w:color w:val="333333"/>
          <w:sz w:val="24"/>
          <w:szCs w:val="24"/>
        </w:rPr>
      </w:pPr>
      <w:r w:rsidRPr="00266B5D">
        <w:rPr>
          <w:rFonts w:ascii="Times New Roman" w:eastAsia="Times New Roman" w:hAnsi="Times New Roman" w:cs="Times New Roman"/>
          <w:bCs/>
          <w:iCs/>
          <w:color w:val="333333"/>
          <w:sz w:val="24"/>
          <w:szCs w:val="24"/>
        </w:rPr>
        <w:t>Head Start eligible infants, toddlers, preschool-age children, and expectant mothers</w:t>
      </w:r>
      <w:r w:rsidR="00D072E0">
        <w:rPr>
          <w:rFonts w:ascii="Times New Roman" w:eastAsia="Times New Roman" w:hAnsi="Times New Roman" w:cs="Times New Roman"/>
          <w:bCs/>
          <w:iCs/>
          <w:color w:val="333333"/>
          <w:sz w:val="24"/>
          <w:szCs w:val="24"/>
        </w:rPr>
        <w:t xml:space="preserve"> in Jefferson County predominantly speak English in the home.</w:t>
      </w:r>
      <w:r w:rsidR="00287501">
        <w:rPr>
          <w:rStyle w:val="FootnoteReference"/>
          <w:rFonts w:ascii="Times New Roman" w:eastAsia="Times New Roman" w:hAnsi="Times New Roman" w:cs="Times New Roman"/>
          <w:bCs/>
          <w:iCs/>
          <w:color w:val="333333"/>
          <w:sz w:val="24"/>
          <w:szCs w:val="24"/>
        </w:rPr>
        <w:footnoteReference w:id="26"/>
      </w:r>
      <w:r w:rsidR="00D072E0">
        <w:rPr>
          <w:rFonts w:ascii="Times New Roman" w:eastAsia="Times New Roman" w:hAnsi="Times New Roman" w:cs="Times New Roman"/>
          <w:bCs/>
          <w:iCs/>
          <w:color w:val="333333"/>
          <w:sz w:val="24"/>
          <w:szCs w:val="24"/>
        </w:rPr>
        <w:t xml:space="preserve"> According to data obtained through Literacy of Northern New York, as of 2016, 92.7% of residents speak English only. </w:t>
      </w:r>
      <w:r w:rsidR="00685C9C">
        <w:rPr>
          <w:rFonts w:ascii="Times New Roman" w:eastAsia="Times New Roman" w:hAnsi="Times New Roman" w:cs="Times New Roman"/>
          <w:bCs/>
          <w:iCs/>
          <w:color w:val="333333"/>
          <w:sz w:val="24"/>
          <w:szCs w:val="24"/>
        </w:rPr>
        <w:t xml:space="preserve">Of the remaining 7.3%, 3.8% speak Spanish, 2.2% speak an Indo-European language, 1.0% speak an Asian or Pacific Island </w:t>
      </w:r>
      <w:r w:rsidR="00685C9C">
        <w:rPr>
          <w:rFonts w:ascii="Times New Roman" w:eastAsia="Times New Roman" w:hAnsi="Times New Roman" w:cs="Times New Roman"/>
          <w:bCs/>
          <w:iCs/>
          <w:color w:val="333333"/>
          <w:sz w:val="24"/>
          <w:szCs w:val="24"/>
        </w:rPr>
        <w:lastRenderedPageBreak/>
        <w:t xml:space="preserve">Language, and 0.3% speak another language. Among </w:t>
      </w:r>
      <w:r w:rsidR="005F44C3">
        <w:rPr>
          <w:rFonts w:ascii="Times New Roman" w:eastAsia="Times New Roman" w:hAnsi="Times New Roman" w:cs="Times New Roman"/>
          <w:bCs/>
          <w:iCs/>
          <w:color w:val="333333"/>
          <w:sz w:val="24"/>
          <w:szCs w:val="24"/>
        </w:rPr>
        <w:t xml:space="preserve">those </w:t>
      </w:r>
      <w:r w:rsidR="00685C9C">
        <w:rPr>
          <w:rFonts w:ascii="Times New Roman" w:eastAsia="Times New Roman" w:hAnsi="Times New Roman" w:cs="Times New Roman"/>
          <w:bCs/>
          <w:iCs/>
          <w:color w:val="333333"/>
          <w:sz w:val="24"/>
          <w:szCs w:val="24"/>
        </w:rPr>
        <w:t>speakers of foreign languages</w:t>
      </w:r>
      <w:r w:rsidR="005F44C3">
        <w:rPr>
          <w:rFonts w:ascii="Times New Roman" w:eastAsia="Times New Roman" w:hAnsi="Times New Roman" w:cs="Times New Roman"/>
          <w:bCs/>
          <w:iCs/>
          <w:color w:val="333333"/>
          <w:sz w:val="24"/>
          <w:szCs w:val="24"/>
        </w:rPr>
        <w:t>,</w:t>
      </w:r>
      <w:r w:rsidR="00685C9C">
        <w:rPr>
          <w:rFonts w:ascii="Times New Roman" w:eastAsia="Times New Roman" w:hAnsi="Times New Roman" w:cs="Times New Roman"/>
          <w:bCs/>
          <w:iCs/>
          <w:color w:val="333333"/>
          <w:sz w:val="24"/>
          <w:szCs w:val="24"/>
        </w:rPr>
        <w:t xml:space="preserve"> less than 1% of individuals from each category indicated that they speak English “very well.”</w:t>
      </w:r>
    </w:p>
    <w:p w:rsidR="009F6BCD" w:rsidRPr="00797BFF" w:rsidRDefault="009F6BCD" w:rsidP="00797BFF"/>
    <w:p w:rsidR="00BB524B" w:rsidRPr="005C6E06" w:rsidRDefault="005C6E06" w:rsidP="005C6E06">
      <w:pPr>
        <w:pStyle w:val="Heading2"/>
        <w:spacing w:after="0" w:afterAutospacing="0"/>
      </w:pPr>
      <w:bookmarkStart w:id="18" w:name="_Toc6299257"/>
      <w:r w:rsidRPr="005C6E06">
        <w:t>Opioid</w:t>
      </w:r>
      <w:r w:rsidR="00BB524B" w:rsidRPr="005C6E06">
        <w:t xml:space="preserve"> &amp; Substance Abuse</w:t>
      </w:r>
      <w:bookmarkEnd w:id="18"/>
    </w:p>
    <w:p w:rsidR="007A4C79" w:rsidRPr="00244530" w:rsidRDefault="00362854" w:rsidP="00952EBD">
      <w:pPr>
        <w:spacing w:before="100" w:beforeAutospacing="1" w:after="100" w:afterAutospacing="1" w:line="240" w:lineRule="auto"/>
        <w:ind w:firstLine="360"/>
        <w:rPr>
          <w:rFonts w:ascii="Times New Roman" w:hAnsi="Times New Roman" w:cs="Times New Roman"/>
          <w:sz w:val="24"/>
          <w:szCs w:val="24"/>
          <w:shd w:val="clear" w:color="auto" w:fill="FFFFFF"/>
        </w:rPr>
      </w:pPr>
      <w:r w:rsidRPr="00244530">
        <w:rPr>
          <w:rFonts w:ascii="Times New Roman" w:hAnsi="Times New Roman" w:cs="Times New Roman"/>
          <w:noProof/>
          <w:sz w:val="24"/>
          <w:szCs w:val="24"/>
          <w:shd w:val="clear" w:color="auto" w:fill="FFFFFF"/>
        </w:rPr>
        <w:drawing>
          <wp:anchor distT="0" distB="0" distL="114300" distR="114300" simplePos="0" relativeHeight="251687936" behindDoc="1" locked="0" layoutInCell="1" allowOverlap="1">
            <wp:simplePos x="0" y="0"/>
            <wp:positionH relativeFrom="column">
              <wp:posOffset>2628900</wp:posOffset>
            </wp:positionH>
            <wp:positionV relativeFrom="paragraph">
              <wp:posOffset>954405</wp:posOffset>
            </wp:positionV>
            <wp:extent cx="4000500" cy="2667000"/>
            <wp:effectExtent l="133350" t="114300" r="133350" b="114300"/>
            <wp:wrapTight wrapText="bothSides">
              <wp:wrapPolygon edited="0">
                <wp:start x="-514" y="-926"/>
                <wp:lineTo x="-720" y="-771"/>
                <wp:lineTo x="-720" y="21446"/>
                <wp:lineTo x="-514" y="22371"/>
                <wp:lineTo x="22114" y="22371"/>
                <wp:lineTo x="22217" y="21446"/>
                <wp:lineTo x="22217" y="1697"/>
                <wp:lineTo x="22011" y="-617"/>
                <wp:lineTo x="22011" y="-926"/>
                <wp:lineTo x="-514" y="-926"/>
              </wp:wrapPolygon>
            </wp:wrapTight>
            <wp:docPr id="24" name="Picture 24" descr="C:\Users\cwilliams\Downloads\Hospital_Admission_Rate_due_to_Opioids_County_Jeffers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williams\Downloads\Hospital_Admission_Rate_due_to_Opioids_County_Jefferson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solidFill>
                        <a:srgbClr val="000000"/>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F1388" w:rsidRPr="00244530">
        <w:rPr>
          <w:rFonts w:ascii="Times New Roman" w:hAnsi="Times New Roman" w:cs="Times New Roman"/>
          <w:sz w:val="24"/>
          <w:szCs w:val="24"/>
          <w:shd w:val="clear" w:color="auto" w:fill="FFFFFF"/>
        </w:rPr>
        <w:t xml:space="preserve">Opioid use is a growing concern among Jefferson </w:t>
      </w:r>
      <w:r w:rsidR="007A4C79" w:rsidRPr="00244530">
        <w:rPr>
          <w:rFonts w:ascii="Times New Roman" w:hAnsi="Times New Roman" w:cs="Times New Roman"/>
          <w:sz w:val="24"/>
          <w:szCs w:val="24"/>
          <w:shd w:val="clear" w:color="auto" w:fill="FFFFFF"/>
        </w:rPr>
        <w:t>C</w:t>
      </w:r>
      <w:r w:rsidR="00DF1388" w:rsidRPr="00244530">
        <w:rPr>
          <w:rFonts w:ascii="Times New Roman" w:hAnsi="Times New Roman" w:cs="Times New Roman"/>
          <w:sz w:val="24"/>
          <w:szCs w:val="24"/>
          <w:shd w:val="clear" w:color="auto" w:fill="FFFFFF"/>
        </w:rPr>
        <w:t>ounty residents.</w:t>
      </w:r>
      <w:r w:rsidR="00DF1388" w:rsidRPr="00244530">
        <w:rPr>
          <w:rStyle w:val="FootnoteReference"/>
          <w:rFonts w:ascii="Times New Roman" w:hAnsi="Times New Roman" w:cs="Times New Roman"/>
          <w:sz w:val="24"/>
          <w:szCs w:val="24"/>
          <w:shd w:val="clear" w:color="auto" w:fill="FFFFFF"/>
        </w:rPr>
        <w:footnoteReference w:id="27"/>
      </w:r>
      <w:r w:rsidR="00DF1388" w:rsidRPr="00244530">
        <w:rPr>
          <w:rFonts w:ascii="Times New Roman" w:hAnsi="Times New Roman" w:cs="Times New Roman"/>
          <w:sz w:val="24"/>
          <w:szCs w:val="24"/>
          <w:shd w:val="clear" w:color="auto" w:fill="FFFFFF"/>
        </w:rPr>
        <w:t xml:space="preserve"> </w:t>
      </w:r>
      <w:r w:rsidR="007E45B0" w:rsidRPr="00244530">
        <w:rPr>
          <w:rFonts w:ascii="Times New Roman" w:hAnsi="Times New Roman" w:cs="Times New Roman"/>
          <w:sz w:val="24"/>
          <w:szCs w:val="24"/>
          <w:shd w:val="clear" w:color="auto" w:fill="FFFFFF"/>
        </w:rPr>
        <w:t xml:space="preserve">According to a </w:t>
      </w:r>
      <w:r w:rsidR="00027443" w:rsidRPr="00244530">
        <w:rPr>
          <w:rFonts w:ascii="Times New Roman" w:hAnsi="Times New Roman" w:cs="Times New Roman"/>
          <w:sz w:val="24"/>
          <w:szCs w:val="24"/>
          <w:shd w:val="clear" w:color="auto" w:fill="FFFFFF"/>
        </w:rPr>
        <w:t xml:space="preserve">2018 </w:t>
      </w:r>
      <w:r w:rsidR="007E45B0" w:rsidRPr="00244530">
        <w:rPr>
          <w:rFonts w:ascii="Times New Roman" w:hAnsi="Times New Roman" w:cs="Times New Roman"/>
          <w:sz w:val="24"/>
          <w:szCs w:val="24"/>
          <w:shd w:val="clear" w:color="auto" w:fill="FFFFFF"/>
        </w:rPr>
        <w:t>community assessment survey conducted by Community Action Planning Council of Jefferson County’s Head Start program</w:t>
      </w:r>
      <w:r w:rsidR="00952EBD" w:rsidRPr="00244530">
        <w:rPr>
          <w:rFonts w:ascii="Times New Roman" w:hAnsi="Times New Roman" w:cs="Times New Roman"/>
          <w:sz w:val="24"/>
          <w:szCs w:val="24"/>
          <w:shd w:val="clear" w:color="auto" w:fill="FFFFFF"/>
        </w:rPr>
        <w:t xml:space="preserve"> of local health and human services agencies</w:t>
      </w:r>
      <w:r w:rsidR="007A4C79" w:rsidRPr="00244530">
        <w:rPr>
          <w:rFonts w:ascii="Times New Roman" w:hAnsi="Times New Roman" w:cs="Times New Roman"/>
          <w:sz w:val="24"/>
          <w:szCs w:val="24"/>
          <w:shd w:val="clear" w:color="auto" w:fill="FFFFFF"/>
        </w:rPr>
        <w:t>,</w:t>
      </w:r>
      <w:r w:rsidR="007E45B0" w:rsidRPr="00244530">
        <w:rPr>
          <w:rFonts w:ascii="Times New Roman" w:hAnsi="Times New Roman" w:cs="Times New Roman"/>
          <w:sz w:val="24"/>
          <w:szCs w:val="24"/>
          <w:shd w:val="clear" w:color="auto" w:fill="FFFFFF"/>
        </w:rPr>
        <w:t xml:space="preserve"> </w:t>
      </w:r>
      <w:r w:rsidR="007D59DB">
        <w:rPr>
          <w:rFonts w:ascii="Times New Roman" w:hAnsi="Times New Roman" w:cs="Times New Roman"/>
          <w:sz w:val="24"/>
          <w:szCs w:val="24"/>
          <w:shd w:val="clear" w:color="auto" w:fill="FFFFFF"/>
        </w:rPr>
        <w:t>13</w:t>
      </w:r>
      <w:r w:rsidR="00027443" w:rsidRPr="00244530">
        <w:rPr>
          <w:rFonts w:ascii="Times New Roman" w:hAnsi="Times New Roman" w:cs="Times New Roman"/>
          <w:sz w:val="24"/>
          <w:szCs w:val="24"/>
          <w:shd w:val="clear" w:color="auto" w:fill="FFFFFF"/>
        </w:rPr>
        <w:t xml:space="preserve"> out of </w:t>
      </w:r>
      <w:r w:rsidR="007E45B0" w:rsidRPr="00244530">
        <w:rPr>
          <w:rFonts w:ascii="Times New Roman" w:hAnsi="Times New Roman" w:cs="Times New Roman"/>
          <w:sz w:val="24"/>
          <w:szCs w:val="24"/>
          <w:shd w:val="clear" w:color="auto" w:fill="FFFFFF"/>
        </w:rPr>
        <w:t>1</w:t>
      </w:r>
      <w:r w:rsidR="007D59DB">
        <w:rPr>
          <w:rFonts w:ascii="Times New Roman" w:hAnsi="Times New Roman" w:cs="Times New Roman"/>
          <w:sz w:val="24"/>
          <w:szCs w:val="24"/>
          <w:shd w:val="clear" w:color="auto" w:fill="FFFFFF"/>
        </w:rPr>
        <w:t>6</w:t>
      </w:r>
      <w:r w:rsidR="007E45B0" w:rsidRPr="00244530">
        <w:rPr>
          <w:rFonts w:ascii="Times New Roman" w:hAnsi="Times New Roman" w:cs="Times New Roman"/>
          <w:sz w:val="24"/>
          <w:szCs w:val="24"/>
          <w:shd w:val="clear" w:color="auto" w:fill="FFFFFF"/>
        </w:rPr>
        <w:t xml:space="preserve"> </w:t>
      </w:r>
      <w:r w:rsidR="00027443" w:rsidRPr="00244530">
        <w:rPr>
          <w:rFonts w:ascii="Times New Roman" w:hAnsi="Times New Roman" w:cs="Times New Roman"/>
          <w:sz w:val="24"/>
          <w:szCs w:val="24"/>
          <w:shd w:val="clear" w:color="auto" w:fill="FFFFFF"/>
        </w:rPr>
        <w:t>respondents (81.25%)</w:t>
      </w:r>
      <w:r w:rsidR="007A4C79" w:rsidRPr="00244530">
        <w:rPr>
          <w:rFonts w:ascii="Times New Roman" w:hAnsi="Times New Roman" w:cs="Times New Roman"/>
          <w:sz w:val="24"/>
          <w:szCs w:val="24"/>
          <w:shd w:val="clear" w:color="auto" w:fill="FFFFFF"/>
        </w:rPr>
        <w:t>, indicated substance a</w:t>
      </w:r>
      <w:r w:rsidR="007E45B0" w:rsidRPr="00244530">
        <w:rPr>
          <w:rFonts w:ascii="Times New Roman" w:hAnsi="Times New Roman" w:cs="Times New Roman"/>
          <w:sz w:val="24"/>
          <w:szCs w:val="24"/>
          <w:shd w:val="clear" w:color="auto" w:fill="FFFFFF"/>
        </w:rPr>
        <w:t>buse as a community hardship</w:t>
      </w:r>
      <w:r w:rsidR="007A4C79" w:rsidRPr="00244530">
        <w:rPr>
          <w:rFonts w:ascii="Times New Roman" w:hAnsi="Times New Roman" w:cs="Times New Roman"/>
          <w:sz w:val="24"/>
          <w:szCs w:val="24"/>
          <w:shd w:val="clear" w:color="auto" w:fill="FFFFFF"/>
        </w:rPr>
        <w:t>; placing it third among the top hardships surveyed</w:t>
      </w:r>
      <w:r w:rsidR="007E45B0" w:rsidRPr="00244530">
        <w:rPr>
          <w:rFonts w:ascii="Times New Roman" w:hAnsi="Times New Roman" w:cs="Times New Roman"/>
          <w:sz w:val="24"/>
          <w:szCs w:val="24"/>
          <w:shd w:val="clear" w:color="auto" w:fill="FFFFFF"/>
        </w:rPr>
        <w:t xml:space="preserve">. </w:t>
      </w:r>
      <w:r w:rsidR="007A4C79" w:rsidRPr="00244530">
        <w:rPr>
          <w:rFonts w:ascii="Times New Roman" w:hAnsi="Times New Roman" w:cs="Times New Roman"/>
          <w:sz w:val="24"/>
          <w:szCs w:val="24"/>
          <w:shd w:val="clear" w:color="auto" w:fill="FFFFFF"/>
        </w:rPr>
        <w:t xml:space="preserve">Half of all those surveyed believed the problem had gotten worse. </w:t>
      </w:r>
      <w:r w:rsidR="00027443" w:rsidRPr="00244530">
        <w:rPr>
          <w:rFonts w:ascii="Times New Roman" w:hAnsi="Times New Roman" w:cs="Times New Roman"/>
          <w:sz w:val="24"/>
          <w:szCs w:val="24"/>
          <w:shd w:val="clear" w:color="auto" w:fill="FFFFFF"/>
        </w:rPr>
        <w:t xml:space="preserve">In </w:t>
      </w:r>
      <w:r w:rsidR="00952EBD" w:rsidRPr="00244530">
        <w:rPr>
          <w:rFonts w:ascii="Times New Roman" w:hAnsi="Times New Roman" w:cs="Times New Roman"/>
          <w:sz w:val="24"/>
          <w:szCs w:val="24"/>
          <w:shd w:val="clear" w:color="auto" w:fill="FFFFFF"/>
        </w:rPr>
        <w:t xml:space="preserve">Head Start’s 2018 Community Assessment Parent Survey, 35 of 73 (47.95%) of parents surveyed across all Head Start sites and program types noticed an “increase in drug use in their community.” </w:t>
      </w:r>
    </w:p>
    <w:p w:rsidR="005C6E06" w:rsidRPr="00244530" w:rsidRDefault="00DF1388" w:rsidP="005C6E06">
      <w:pPr>
        <w:spacing w:before="100" w:beforeAutospacing="1" w:after="100" w:afterAutospacing="1" w:line="240" w:lineRule="auto"/>
        <w:ind w:firstLine="360"/>
        <w:rPr>
          <w:rFonts w:ascii="Times New Roman" w:hAnsi="Times New Roman" w:cs="Times New Roman"/>
          <w:sz w:val="24"/>
          <w:szCs w:val="24"/>
          <w:shd w:val="clear" w:color="auto" w:fill="FFFFFF"/>
        </w:rPr>
      </w:pPr>
      <w:r w:rsidRPr="00244530">
        <w:rPr>
          <w:rFonts w:ascii="Times New Roman" w:hAnsi="Times New Roman" w:cs="Times New Roman"/>
          <w:sz w:val="24"/>
          <w:szCs w:val="24"/>
          <w:shd w:val="clear" w:color="auto" w:fill="FFFFFF"/>
        </w:rPr>
        <w:t>According</w:t>
      </w:r>
      <w:r w:rsidR="00F94080" w:rsidRPr="00244530">
        <w:rPr>
          <w:rFonts w:ascii="Times New Roman" w:hAnsi="Times New Roman" w:cs="Times New Roman"/>
          <w:sz w:val="24"/>
          <w:szCs w:val="24"/>
          <w:shd w:val="clear" w:color="auto" w:fill="FFFFFF"/>
        </w:rPr>
        <w:t xml:space="preserve"> to the Fort Drum Regional Health Planning O</w:t>
      </w:r>
      <w:r w:rsidR="00266B5D" w:rsidRPr="00244530">
        <w:rPr>
          <w:rFonts w:ascii="Times New Roman" w:hAnsi="Times New Roman" w:cs="Times New Roman"/>
          <w:sz w:val="24"/>
          <w:szCs w:val="24"/>
          <w:shd w:val="clear" w:color="auto" w:fill="FFFFFF"/>
        </w:rPr>
        <w:t>rganization</w:t>
      </w:r>
      <w:r w:rsidR="00F94080" w:rsidRPr="00244530">
        <w:rPr>
          <w:rFonts w:ascii="Times New Roman" w:hAnsi="Times New Roman" w:cs="Times New Roman"/>
          <w:sz w:val="24"/>
          <w:szCs w:val="24"/>
          <w:shd w:val="clear" w:color="auto" w:fill="FFFFFF"/>
        </w:rPr>
        <w:t>’s</w:t>
      </w:r>
      <w:r w:rsidR="0016341D" w:rsidRPr="00244530">
        <w:rPr>
          <w:rFonts w:ascii="Times New Roman" w:hAnsi="Times New Roman" w:cs="Times New Roman"/>
          <w:sz w:val="24"/>
          <w:szCs w:val="24"/>
          <w:shd w:val="clear" w:color="auto" w:fill="FFFFFF"/>
        </w:rPr>
        <w:t xml:space="preserve"> (FDRHPO)</w:t>
      </w:r>
      <w:r w:rsidR="00F94080" w:rsidRPr="00244530">
        <w:rPr>
          <w:rFonts w:ascii="Times New Roman" w:hAnsi="Times New Roman" w:cs="Times New Roman"/>
          <w:sz w:val="24"/>
          <w:szCs w:val="24"/>
          <w:shd w:val="clear" w:color="auto" w:fill="FFFFFF"/>
        </w:rPr>
        <w:t xml:space="preserve"> 2017 Community Health Survey</w:t>
      </w:r>
      <w:r w:rsidR="00266B5D" w:rsidRPr="00244530">
        <w:rPr>
          <w:rFonts w:ascii="Times New Roman" w:hAnsi="Times New Roman" w:cs="Times New Roman"/>
          <w:sz w:val="24"/>
          <w:szCs w:val="24"/>
          <w:shd w:val="clear" w:color="auto" w:fill="FFFFFF"/>
        </w:rPr>
        <w:t xml:space="preserve">, </w:t>
      </w:r>
      <w:r w:rsidR="00F94080" w:rsidRPr="00244530">
        <w:rPr>
          <w:rFonts w:ascii="Times New Roman" w:hAnsi="Times New Roman" w:cs="Times New Roman"/>
          <w:sz w:val="24"/>
          <w:szCs w:val="24"/>
          <w:shd w:val="clear" w:color="auto" w:fill="FFFFFF"/>
        </w:rPr>
        <w:t>a</w:t>
      </w:r>
      <w:r w:rsidR="006E016F" w:rsidRPr="00244530">
        <w:rPr>
          <w:rFonts w:ascii="Times New Roman" w:hAnsi="Times New Roman" w:cs="Times New Roman"/>
          <w:sz w:val="24"/>
          <w:szCs w:val="24"/>
          <w:shd w:val="clear" w:color="auto" w:fill="FFFFFF"/>
        </w:rPr>
        <w:t>dults from households personally affected by opiate abuse or addiction within past year</w:t>
      </w:r>
      <w:r w:rsidR="00F94080" w:rsidRPr="00244530">
        <w:rPr>
          <w:rFonts w:ascii="Times New Roman" w:hAnsi="Times New Roman" w:cs="Times New Roman"/>
          <w:sz w:val="24"/>
          <w:szCs w:val="24"/>
          <w:shd w:val="clear" w:color="auto" w:fill="FFFFFF"/>
        </w:rPr>
        <w:t xml:space="preserve"> is at 5.</w:t>
      </w:r>
      <w:r w:rsidR="00266B5D" w:rsidRPr="00244530">
        <w:rPr>
          <w:rFonts w:ascii="Times New Roman" w:hAnsi="Times New Roman" w:cs="Times New Roman"/>
          <w:sz w:val="24"/>
          <w:szCs w:val="24"/>
          <w:shd w:val="clear" w:color="auto" w:fill="FFFFFF"/>
        </w:rPr>
        <w:t>2%</w:t>
      </w:r>
      <w:r w:rsidR="00F94080" w:rsidRPr="00244530">
        <w:rPr>
          <w:rFonts w:ascii="Times New Roman" w:hAnsi="Times New Roman" w:cs="Times New Roman"/>
          <w:sz w:val="24"/>
          <w:szCs w:val="24"/>
          <w:shd w:val="clear" w:color="auto" w:fill="FFFFFF"/>
        </w:rPr>
        <w:t>. T</w:t>
      </w:r>
      <w:r w:rsidR="00266B5D" w:rsidRPr="00244530">
        <w:rPr>
          <w:rFonts w:ascii="Times New Roman" w:hAnsi="Times New Roman" w:cs="Times New Roman"/>
          <w:sz w:val="24"/>
          <w:szCs w:val="24"/>
          <w:shd w:val="clear" w:color="auto" w:fill="FFFFFF"/>
        </w:rPr>
        <w:t>his is an increase from 3.7</w:t>
      </w:r>
      <w:r w:rsidR="00F94080" w:rsidRPr="00244530">
        <w:rPr>
          <w:rFonts w:ascii="Times New Roman" w:hAnsi="Times New Roman" w:cs="Times New Roman"/>
          <w:sz w:val="24"/>
          <w:szCs w:val="24"/>
          <w:shd w:val="clear" w:color="auto" w:fill="FFFFFF"/>
        </w:rPr>
        <w:t>% in</w:t>
      </w:r>
      <w:r w:rsidR="00266B5D" w:rsidRPr="00244530">
        <w:rPr>
          <w:rFonts w:ascii="Times New Roman" w:hAnsi="Times New Roman" w:cs="Times New Roman"/>
          <w:sz w:val="24"/>
          <w:szCs w:val="24"/>
          <w:shd w:val="clear" w:color="auto" w:fill="FFFFFF"/>
        </w:rPr>
        <w:t xml:space="preserve"> 2016. </w:t>
      </w:r>
      <w:r w:rsidR="006E016F" w:rsidRPr="00244530">
        <w:rPr>
          <w:rStyle w:val="FootnoteReference"/>
          <w:rFonts w:ascii="Times New Roman" w:hAnsi="Times New Roman" w:cs="Times New Roman"/>
          <w:sz w:val="24"/>
          <w:szCs w:val="24"/>
          <w:shd w:val="clear" w:color="auto" w:fill="FFFFFF"/>
        </w:rPr>
        <w:footnoteReference w:id="28"/>
      </w:r>
      <w:r w:rsidR="006E016F" w:rsidRPr="00244530">
        <w:rPr>
          <w:rFonts w:ascii="Times New Roman" w:hAnsi="Times New Roman" w:cs="Times New Roman"/>
          <w:sz w:val="24"/>
          <w:szCs w:val="24"/>
          <w:shd w:val="clear" w:color="auto" w:fill="FFFFFF"/>
        </w:rPr>
        <w:t xml:space="preserve"> </w:t>
      </w:r>
      <w:r w:rsidR="00F94080" w:rsidRPr="00244530">
        <w:rPr>
          <w:rFonts w:ascii="Times New Roman" w:hAnsi="Times New Roman" w:cs="Times New Roman"/>
          <w:sz w:val="24"/>
          <w:szCs w:val="24"/>
          <w:shd w:val="clear" w:color="auto" w:fill="FFFFFF"/>
        </w:rPr>
        <w:t xml:space="preserve"> </w:t>
      </w:r>
      <w:r w:rsidR="005C6E06" w:rsidRPr="00244530">
        <w:rPr>
          <w:rFonts w:ascii="Times New Roman" w:hAnsi="Times New Roman" w:cs="Times New Roman"/>
          <w:sz w:val="24"/>
          <w:szCs w:val="24"/>
          <w:shd w:val="clear" w:color="auto" w:fill="FFFFFF"/>
        </w:rPr>
        <w:t>By comparison, neighboring Lewis and St. Lawrence Counties saw rates of 5.9% and 4.2% respectively.</w:t>
      </w:r>
    </w:p>
    <w:p w:rsidR="00A269CA" w:rsidRPr="00244530" w:rsidRDefault="00010E52" w:rsidP="005C6E06">
      <w:pPr>
        <w:spacing w:before="100" w:beforeAutospacing="1" w:after="100" w:afterAutospacing="1" w:line="240" w:lineRule="auto"/>
        <w:ind w:firstLine="360"/>
        <w:rPr>
          <w:rFonts w:ascii="Times New Roman" w:hAnsi="Times New Roman" w:cs="Times New Roman"/>
          <w:sz w:val="24"/>
          <w:szCs w:val="24"/>
          <w:shd w:val="clear" w:color="auto" w:fill="FFFFFF"/>
        </w:rPr>
      </w:pPr>
      <w:r w:rsidRPr="00244530">
        <w:rPr>
          <w:rFonts w:ascii="Times New Roman" w:hAnsi="Times New Roman" w:cs="Times New Roman"/>
          <w:sz w:val="24"/>
          <w:szCs w:val="24"/>
          <w:shd w:val="clear" w:color="auto" w:fill="FFFFFF"/>
        </w:rPr>
        <w:t xml:space="preserve">Data collected by the New York State Department of Health tracked opioid hospitalizations from 2011 to 2014 (the most </w:t>
      </w:r>
      <w:r w:rsidR="00766B32" w:rsidRPr="00244530">
        <w:rPr>
          <w:rFonts w:ascii="Times New Roman" w:hAnsi="Times New Roman" w:cs="Times New Roman"/>
          <w:sz w:val="24"/>
          <w:szCs w:val="24"/>
          <w:shd w:val="clear" w:color="auto" w:fill="FFFFFF"/>
        </w:rPr>
        <w:t>recent data available.</w:t>
      </w:r>
      <w:r w:rsidRPr="00244530">
        <w:rPr>
          <w:rFonts w:ascii="Times New Roman" w:hAnsi="Times New Roman" w:cs="Times New Roman"/>
          <w:sz w:val="24"/>
          <w:szCs w:val="24"/>
          <w:shd w:val="clear" w:color="auto" w:fill="FFFFFF"/>
        </w:rPr>
        <w:t>)</w:t>
      </w:r>
      <w:r w:rsidR="00766B32" w:rsidRPr="00244530">
        <w:rPr>
          <w:rFonts w:ascii="Times New Roman" w:hAnsi="Times New Roman" w:cs="Times New Roman"/>
          <w:sz w:val="24"/>
          <w:szCs w:val="24"/>
          <w:shd w:val="clear" w:color="auto" w:fill="FFFFFF"/>
        </w:rPr>
        <w:t xml:space="preserve"> These</w:t>
      </w:r>
      <w:r w:rsidRPr="00244530">
        <w:rPr>
          <w:rFonts w:ascii="Times New Roman" w:hAnsi="Times New Roman" w:cs="Times New Roman"/>
          <w:sz w:val="24"/>
          <w:szCs w:val="24"/>
          <w:shd w:val="clear" w:color="auto" w:fill="FFFFFF"/>
        </w:rPr>
        <w:t xml:space="preserve"> </w:t>
      </w:r>
      <w:r w:rsidR="00A269CA" w:rsidRPr="00244530">
        <w:rPr>
          <w:rFonts w:ascii="Times New Roman" w:hAnsi="Times New Roman" w:cs="Times New Roman"/>
          <w:sz w:val="24"/>
          <w:szCs w:val="24"/>
          <w:shd w:val="clear" w:color="auto" w:fill="FFFFFF"/>
        </w:rPr>
        <w:t>indicate</w:t>
      </w:r>
      <w:r w:rsidRPr="00244530">
        <w:rPr>
          <w:rFonts w:ascii="Times New Roman" w:hAnsi="Times New Roman" w:cs="Times New Roman"/>
          <w:sz w:val="24"/>
          <w:szCs w:val="24"/>
          <w:shd w:val="clear" w:color="auto" w:fill="FFFFFF"/>
        </w:rPr>
        <w:t xml:space="preserve"> opioid hospitalizations are down </w:t>
      </w:r>
      <w:r w:rsidR="00026637" w:rsidRPr="00244530">
        <w:rPr>
          <w:rFonts w:ascii="Times New Roman" w:hAnsi="Times New Roman" w:cs="Times New Roman"/>
          <w:sz w:val="24"/>
          <w:szCs w:val="24"/>
          <w:shd w:val="clear" w:color="auto" w:fill="FFFFFF"/>
        </w:rPr>
        <w:t xml:space="preserve">overall </w:t>
      </w:r>
      <w:r w:rsidRPr="00244530">
        <w:rPr>
          <w:rFonts w:ascii="Times New Roman" w:hAnsi="Times New Roman" w:cs="Times New Roman"/>
          <w:sz w:val="24"/>
          <w:szCs w:val="24"/>
          <w:shd w:val="clear" w:color="auto" w:fill="FFFFFF"/>
        </w:rPr>
        <w:t>from previous years.</w:t>
      </w:r>
      <w:r w:rsidRPr="00244530">
        <w:rPr>
          <w:rStyle w:val="FootnoteReference"/>
          <w:rFonts w:ascii="Times New Roman" w:hAnsi="Times New Roman" w:cs="Times New Roman"/>
          <w:sz w:val="24"/>
          <w:szCs w:val="24"/>
          <w:shd w:val="clear" w:color="auto" w:fill="FFFFFF"/>
        </w:rPr>
        <w:footnoteReference w:id="29"/>
      </w:r>
      <w:r w:rsidRPr="00244530">
        <w:rPr>
          <w:rFonts w:ascii="Times New Roman" w:hAnsi="Times New Roman" w:cs="Times New Roman"/>
          <w:sz w:val="24"/>
          <w:szCs w:val="24"/>
          <w:shd w:val="clear" w:color="auto" w:fill="FFFFFF"/>
        </w:rPr>
        <w:t xml:space="preserve"> </w:t>
      </w:r>
      <w:r w:rsidR="005C6E06" w:rsidRPr="00244530">
        <w:rPr>
          <w:rFonts w:ascii="Times New Roman" w:hAnsi="Times New Roman" w:cs="Times New Roman"/>
          <w:sz w:val="24"/>
          <w:szCs w:val="24"/>
          <w:shd w:val="clear" w:color="auto" w:fill="FFFFFF"/>
        </w:rPr>
        <w:t>T</w:t>
      </w:r>
      <w:r w:rsidR="00026637" w:rsidRPr="00244530">
        <w:rPr>
          <w:rFonts w:ascii="Times New Roman" w:hAnsi="Times New Roman" w:cs="Times New Roman"/>
          <w:sz w:val="24"/>
          <w:szCs w:val="24"/>
          <w:shd w:val="clear" w:color="auto" w:fill="FFFFFF"/>
        </w:rPr>
        <w:t>he N</w:t>
      </w:r>
      <w:r w:rsidR="005C6E06" w:rsidRPr="00244530">
        <w:rPr>
          <w:rFonts w:ascii="Times New Roman" w:hAnsi="Times New Roman" w:cs="Times New Roman"/>
          <w:sz w:val="24"/>
          <w:szCs w:val="24"/>
          <w:shd w:val="clear" w:color="auto" w:fill="FFFFFF"/>
        </w:rPr>
        <w:t xml:space="preserve">ew </w:t>
      </w:r>
      <w:r w:rsidR="00026637" w:rsidRPr="00244530">
        <w:rPr>
          <w:rFonts w:ascii="Times New Roman" w:hAnsi="Times New Roman" w:cs="Times New Roman"/>
          <w:sz w:val="24"/>
          <w:szCs w:val="24"/>
          <w:shd w:val="clear" w:color="auto" w:fill="FFFFFF"/>
        </w:rPr>
        <w:t>Y</w:t>
      </w:r>
      <w:r w:rsidR="005C6E06" w:rsidRPr="00244530">
        <w:rPr>
          <w:rFonts w:ascii="Times New Roman" w:hAnsi="Times New Roman" w:cs="Times New Roman"/>
          <w:sz w:val="24"/>
          <w:szCs w:val="24"/>
          <w:shd w:val="clear" w:color="auto" w:fill="FFFFFF"/>
        </w:rPr>
        <w:t xml:space="preserve">ork </w:t>
      </w:r>
      <w:r w:rsidR="00026637" w:rsidRPr="00244530">
        <w:rPr>
          <w:rFonts w:ascii="Times New Roman" w:hAnsi="Times New Roman" w:cs="Times New Roman"/>
          <w:sz w:val="24"/>
          <w:szCs w:val="24"/>
          <w:shd w:val="clear" w:color="auto" w:fill="FFFFFF"/>
        </w:rPr>
        <w:t>S</w:t>
      </w:r>
      <w:r w:rsidR="005C6E06" w:rsidRPr="00244530">
        <w:rPr>
          <w:rFonts w:ascii="Times New Roman" w:hAnsi="Times New Roman" w:cs="Times New Roman"/>
          <w:sz w:val="24"/>
          <w:szCs w:val="24"/>
          <w:shd w:val="clear" w:color="auto" w:fill="FFFFFF"/>
        </w:rPr>
        <w:t>tate Department of H</w:t>
      </w:r>
      <w:r w:rsidR="00026637" w:rsidRPr="00244530">
        <w:rPr>
          <w:rFonts w:ascii="Times New Roman" w:hAnsi="Times New Roman" w:cs="Times New Roman"/>
          <w:sz w:val="24"/>
          <w:szCs w:val="24"/>
          <w:shd w:val="clear" w:color="auto" w:fill="FFFFFF"/>
        </w:rPr>
        <w:t xml:space="preserve">ealth </w:t>
      </w:r>
      <w:r w:rsidR="005C6E06" w:rsidRPr="00244530">
        <w:rPr>
          <w:rFonts w:ascii="Times New Roman" w:hAnsi="Times New Roman" w:cs="Times New Roman"/>
          <w:sz w:val="24"/>
          <w:szCs w:val="24"/>
          <w:shd w:val="clear" w:color="auto" w:fill="FFFFFF"/>
        </w:rPr>
        <w:t xml:space="preserve">data </w:t>
      </w:r>
      <w:r w:rsidR="00026637" w:rsidRPr="00244530">
        <w:rPr>
          <w:rFonts w:ascii="Times New Roman" w:hAnsi="Times New Roman" w:cs="Times New Roman"/>
          <w:sz w:val="24"/>
          <w:szCs w:val="24"/>
          <w:shd w:val="clear" w:color="auto" w:fill="FFFFFF"/>
        </w:rPr>
        <w:t>shows 145.4 total opioid-related hospitalizations</w:t>
      </w:r>
      <w:r w:rsidR="005C6E06" w:rsidRPr="00244530">
        <w:rPr>
          <w:rFonts w:ascii="Times New Roman" w:hAnsi="Times New Roman" w:cs="Times New Roman"/>
          <w:sz w:val="24"/>
          <w:szCs w:val="24"/>
          <w:shd w:val="clear" w:color="auto" w:fill="FFFFFF"/>
        </w:rPr>
        <w:t xml:space="preserve"> per 100,</w:t>
      </w:r>
      <w:r w:rsidR="00026637" w:rsidRPr="00244530">
        <w:rPr>
          <w:rFonts w:ascii="Times New Roman" w:hAnsi="Times New Roman" w:cs="Times New Roman"/>
          <w:sz w:val="24"/>
          <w:szCs w:val="24"/>
          <w:shd w:val="clear" w:color="auto" w:fill="FFFFFF"/>
        </w:rPr>
        <w:t xml:space="preserve">000 patients seen in Jefferson County. </w:t>
      </w:r>
      <w:r w:rsidR="005C6E06" w:rsidRPr="00244530">
        <w:rPr>
          <w:rFonts w:ascii="Times New Roman" w:hAnsi="Times New Roman" w:cs="Times New Roman"/>
          <w:sz w:val="24"/>
          <w:szCs w:val="24"/>
          <w:shd w:val="clear" w:color="auto" w:fill="FFFFFF"/>
        </w:rPr>
        <w:t>By comparison, t</w:t>
      </w:r>
      <w:r w:rsidR="00026637" w:rsidRPr="00244530">
        <w:rPr>
          <w:rFonts w:ascii="Times New Roman" w:hAnsi="Times New Roman" w:cs="Times New Roman"/>
          <w:sz w:val="24"/>
          <w:szCs w:val="24"/>
          <w:shd w:val="clear" w:color="auto" w:fill="FFFFFF"/>
        </w:rPr>
        <w:t xml:space="preserve">he rate of </w:t>
      </w:r>
      <w:r w:rsidR="005C6E06" w:rsidRPr="00244530">
        <w:rPr>
          <w:rFonts w:ascii="Times New Roman" w:hAnsi="Times New Roman" w:cs="Times New Roman"/>
          <w:sz w:val="24"/>
          <w:szCs w:val="24"/>
          <w:shd w:val="clear" w:color="auto" w:fill="FFFFFF"/>
        </w:rPr>
        <w:t>opioid</w:t>
      </w:r>
      <w:r w:rsidR="00026637" w:rsidRPr="00244530">
        <w:rPr>
          <w:rFonts w:ascii="Times New Roman" w:hAnsi="Times New Roman" w:cs="Times New Roman"/>
          <w:sz w:val="24"/>
          <w:szCs w:val="24"/>
          <w:shd w:val="clear" w:color="auto" w:fill="FFFFFF"/>
        </w:rPr>
        <w:t xml:space="preserve">-related </w:t>
      </w:r>
      <w:r w:rsidR="005C6E06" w:rsidRPr="00244530">
        <w:rPr>
          <w:rFonts w:ascii="Times New Roman" w:hAnsi="Times New Roman" w:cs="Times New Roman"/>
          <w:sz w:val="24"/>
          <w:szCs w:val="24"/>
          <w:shd w:val="clear" w:color="auto" w:fill="FFFFFF"/>
        </w:rPr>
        <w:t>hospitalizations</w:t>
      </w:r>
      <w:r w:rsidR="00026637" w:rsidRPr="00244530">
        <w:rPr>
          <w:rFonts w:ascii="Times New Roman" w:hAnsi="Times New Roman" w:cs="Times New Roman"/>
          <w:sz w:val="24"/>
          <w:szCs w:val="24"/>
          <w:shd w:val="clear" w:color="auto" w:fill="FFFFFF"/>
        </w:rPr>
        <w:t xml:space="preserve"> in Jefferson County is</w:t>
      </w:r>
      <w:r w:rsidR="005C6E06" w:rsidRPr="00244530">
        <w:rPr>
          <w:rFonts w:ascii="Times New Roman" w:hAnsi="Times New Roman" w:cs="Times New Roman"/>
          <w:sz w:val="24"/>
          <w:szCs w:val="24"/>
          <w:shd w:val="clear" w:color="auto" w:fill="FFFFFF"/>
        </w:rPr>
        <w:t xml:space="preserve"> on par with Lewis County to the east, but</w:t>
      </w:r>
      <w:r w:rsidR="00026637" w:rsidRPr="00244530">
        <w:rPr>
          <w:rFonts w:ascii="Times New Roman" w:hAnsi="Times New Roman" w:cs="Times New Roman"/>
          <w:sz w:val="24"/>
          <w:szCs w:val="24"/>
          <w:shd w:val="clear" w:color="auto" w:fill="FFFFFF"/>
        </w:rPr>
        <w:t xml:space="preserve"> </w:t>
      </w:r>
      <w:r w:rsidR="00DF1388" w:rsidRPr="00244530">
        <w:rPr>
          <w:rFonts w:ascii="Times New Roman" w:hAnsi="Times New Roman" w:cs="Times New Roman"/>
          <w:sz w:val="24"/>
          <w:szCs w:val="24"/>
          <w:shd w:val="clear" w:color="auto" w:fill="FFFFFF"/>
        </w:rPr>
        <w:t>significantly</w:t>
      </w:r>
      <w:r w:rsidR="00026637" w:rsidRPr="00244530">
        <w:rPr>
          <w:rFonts w:ascii="Times New Roman" w:hAnsi="Times New Roman" w:cs="Times New Roman"/>
          <w:sz w:val="24"/>
          <w:szCs w:val="24"/>
          <w:shd w:val="clear" w:color="auto" w:fill="FFFFFF"/>
        </w:rPr>
        <w:t xml:space="preserve"> less than St. Lawrence </w:t>
      </w:r>
      <w:r w:rsidR="005C6E06" w:rsidRPr="00244530">
        <w:rPr>
          <w:rFonts w:ascii="Times New Roman" w:hAnsi="Times New Roman" w:cs="Times New Roman"/>
          <w:sz w:val="24"/>
          <w:szCs w:val="24"/>
          <w:shd w:val="clear" w:color="auto" w:fill="FFFFFF"/>
        </w:rPr>
        <w:t>County</w:t>
      </w:r>
      <w:r w:rsidR="00026637" w:rsidRPr="00244530">
        <w:rPr>
          <w:rFonts w:ascii="Times New Roman" w:hAnsi="Times New Roman" w:cs="Times New Roman"/>
          <w:sz w:val="24"/>
          <w:szCs w:val="24"/>
          <w:shd w:val="clear" w:color="auto" w:fill="FFFFFF"/>
        </w:rPr>
        <w:t xml:space="preserve"> </w:t>
      </w:r>
      <w:r w:rsidR="005C6E06" w:rsidRPr="00244530">
        <w:rPr>
          <w:rFonts w:ascii="Times New Roman" w:hAnsi="Times New Roman" w:cs="Times New Roman"/>
          <w:sz w:val="24"/>
          <w:szCs w:val="24"/>
          <w:shd w:val="clear" w:color="auto" w:fill="FFFFFF"/>
        </w:rPr>
        <w:t xml:space="preserve">to the north </w:t>
      </w:r>
      <w:r w:rsidR="00026637" w:rsidRPr="00244530">
        <w:rPr>
          <w:rFonts w:ascii="Times New Roman" w:hAnsi="Times New Roman" w:cs="Times New Roman"/>
          <w:sz w:val="24"/>
          <w:szCs w:val="24"/>
          <w:shd w:val="clear" w:color="auto" w:fill="FFFFFF"/>
        </w:rPr>
        <w:t xml:space="preserve">which saw 739.7 patients in the same year. </w:t>
      </w:r>
      <w:r w:rsidR="000B4427" w:rsidRPr="00244530">
        <w:rPr>
          <w:rFonts w:ascii="Times New Roman" w:hAnsi="Times New Roman" w:cs="Times New Roman"/>
          <w:sz w:val="24"/>
          <w:szCs w:val="24"/>
          <w:shd w:val="clear" w:color="auto" w:fill="FFFFFF"/>
        </w:rPr>
        <w:t>As of 2015, the New York State Department of Health recorded 3 deaths per year from heroin overdose and 7.5 deaths per year from opioid pain-killer (hydrocodone, oxycodone, and fentanyl) overdose per 100,000 people</w:t>
      </w:r>
      <w:r w:rsidR="005F44C3">
        <w:rPr>
          <w:rFonts w:ascii="Times New Roman" w:hAnsi="Times New Roman" w:cs="Times New Roman"/>
          <w:sz w:val="24"/>
          <w:szCs w:val="24"/>
          <w:shd w:val="clear" w:color="auto" w:fill="FFFFFF"/>
        </w:rPr>
        <w:t xml:space="preserve"> in the county</w:t>
      </w:r>
      <w:r w:rsidR="000B4427" w:rsidRPr="00244530">
        <w:rPr>
          <w:rFonts w:ascii="Times New Roman" w:hAnsi="Times New Roman" w:cs="Times New Roman"/>
          <w:sz w:val="24"/>
          <w:szCs w:val="24"/>
          <w:shd w:val="clear" w:color="auto" w:fill="FFFFFF"/>
        </w:rPr>
        <w:t>.</w:t>
      </w:r>
      <w:r w:rsidR="000B4427" w:rsidRPr="00244530">
        <w:rPr>
          <w:rStyle w:val="FootnoteReference"/>
          <w:rFonts w:ascii="Times New Roman" w:hAnsi="Times New Roman" w:cs="Times New Roman"/>
          <w:sz w:val="24"/>
          <w:szCs w:val="24"/>
          <w:shd w:val="clear" w:color="auto" w:fill="FFFFFF"/>
        </w:rPr>
        <w:footnoteReference w:id="30"/>
      </w:r>
      <w:r w:rsidR="000B4427" w:rsidRPr="00244530">
        <w:rPr>
          <w:rFonts w:ascii="Times New Roman" w:hAnsi="Times New Roman" w:cs="Times New Roman"/>
          <w:sz w:val="24"/>
          <w:szCs w:val="24"/>
          <w:shd w:val="clear" w:color="auto" w:fill="FFFFFF"/>
        </w:rPr>
        <w:t xml:space="preserve"> </w:t>
      </w:r>
    </w:p>
    <w:p w:rsidR="00F94080" w:rsidRPr="00244530" w:rsidRDefault="00766B32" w:rsidP="00995FBB">
      <w:pPr>
        <w:spacing w:before="100" w:beforeAutospacing="1" w:after="100" w:afterAutospacing="1" w:line="240" w:lineRule="auto"/>
        <w:ind w:firstLine="360"/>
        <w:rPr>
          <w:rFonts w:ascii="Times New Roman" w:hAnsi="Times New Roman" w:cs="Times New Roman"/>
          <w:sz w:val="24"/>
          <w:szCs w:val="24"/>
          <w:shd w:val="clear" w:color="auto" w:fill="FFFFFF"/>
        </w:rPr>
      </w:pPr>
      <w:r w:rsidRPr="00244530">
        <w:rPr>
          <w:rFonts w:ascii="Times New Roman" w:hAnsi="Times New Roman" w:cs="Times New Roman"/>
          <w:sz w:val="24"/>
          <w:szCs w:val="24"/>
          <w:shd w:val="clear" w:color="auto" w:fill="FFFFFF"/>
        </w:rPr>
        <w:t>Concerning the broader spectrum of substance use, t</w:t>
      </w:r>
      <w:r w:rsidR="00F94080" w:rsidRPr="00244530">
        <w:rPr>
          <w:rFonts w:ascii="Times New Roman" w:hAnsi="Times New Roman" w:cs="Times New Roman"/>
          <w:sz w:val="24"/>
          <w:szCs w:val="24"/>
          <w:shd w:val="clear" w:color="auto" w:fill="FFFFFF"/>
        </w:rPr>
        <w:t xml:space="preserve">he </w:t>
      </w:r>
      <w:r w:rsidRPr="00244530">
        <w:rPr>
          <w:rFonts w:ascii="Times New Roman" w:hAnsi="Times New Roman" w:cs="Times New Roman"/>
          <w:sz w:val="24"/>
          <w:szCs w:val="24"/>
          <w:shd w:val="clear" w:color="auto" w:fill="FFFFFF"/>
        </w:rPr>
        <w:t>Community Health S</w:t>
      </w:r>
      <w:r w:rsidR="00F94080" w:rsidRPr="00244530">
        <w:rPr>
          <w:rFonts w:ascii="Times New Roman" w:hAnsi="Times New Roman" w:cs="Times New Roman"/>
          <w:sz w:val="24"/>
          <w:szCs w:val="24"/>
          <w:shd w:val="clear" w:color="auto" w:fill="FFFFFF"/>
        </w:rPr>
        <w:t xml:space="preserve">urvey </w:t>
      </w:r>
      <w:r w:rsidR="0016341D" w:rsidRPr="00244530">
        <w:rPr>
          <w:rFonts w:ascii="Times New Roman" w:hAnsi="Times New Roman" w:cs="Times New Roman"/>
          <w:sz w:val="24"/>
          <w:szCs w:val="24"/>
          <w:shd w:val="clear" w:color="auto" w:fill="FFFFFF"/>
        </w:rPr>
        <w:t xml:space="preserve">conducted by the FDRHPO </w:t>
      </w:r>
      <w:r w:rsidR="00F94080" w:rsidRPr="00244530">
        <w:rPr>
          <w:rFonts w:ascii="Times New Roman" w:hAnsi="Times New Roman" w:cs="Times New Roman"/>
          <w:sz w:val="24"/>
          <w:szCs w:val="24"/>
          <w:shd w:val="clear" w:color="auto" w:fill="FFFFFF"/>
        </w:rPr>
        <w:t xml:space="preserve">also found that 14.5% of county adults usually consume 4 or more alcoholic beverages on occasions </w:t>
      </w:r>
      <w:r w:rsidR="00F94080" w:rsidRPr="00244530">
        <w:rPr>
          <w:rFonts w:ascii="Times New Roman" w:hAnsi="Times New Roman" w:cs="Times New Roman"/>
          <w:sz w:val="24"/>
          <w:szCs w:val="24"/>
          <w:shd w:val="clear" w:color="auto" w:fill="FFFFFF"/>
        </w:rPr>
        <w:lastRenderedPageBreak/>
        <w:t xml:space="preserve">when they </w:t>
      </w:r>
      <w:r w:rsidR="00CE07ED" w:rsidRPr="00244530">
        <w:rPr>
          <w:rFonts w:ascii="Times New Roman" w:hAnsi="Times New Roman" w:cs="Times New Roman"/>
          <w:sz w:val="24"/>
          <w:szCs w:val="24"/>
          <w:shd w:val="clear" w:color="auto" w:fill="FFFFFF"/>
        </w:rPr>
        <w:t>drink.</w:t>
      </w:r>
      <w:r w:rsidR="00F94080" w:rsidRPr="00244530">
        <w:rPr>
          <w:rStyle w:val="FootnoteReference"/>
          <w:rFonts w:ascii="Times New Roman" w:hAnsi="Times New Roman" w:cs="Times New Roman"/>
          <w:sz w:val="24"/>
          <w:szCs w:val="24"/>
          <w:shd w:val="clear" w:color="auto" w:fill="FFFFFF"/>
        </w:rPr>
        <w:footnoteReference w:id="31"/>
      </w:r>
      <w:r w:rsidR="00F94080" w:rsidRPr="00244530">
        <w:rPr>
          <w:rFonts w:ascii="Times New Roman" w:hAnsi="Times New Roman" w:cs="Times New Roman"/>
          <w:sz w:val="24"/>
          <w:szCs w:val="24"/>
          <w:shd w:val="clear" w:color="auto" w:fill="FFFFFF"/>
        </w:rPr>
        <w:t xml:space="preserve"> A</w:t>
      </w:r>
      <w:r w:rsidR="00CE07ED" w:rsidRPr="00244530">
        <w:rPr>
          <w:rFonts w:ascii="Times New Roman" w:hAnsi="Times New Roman" w:cs="Times New Roman"/>
          <w:sz w:val="24"/>
          <w:szCs w:val="24"/>
          <w:shd w:val="clear" w:color="auto" w:fill="FFFFFF"/>
        </w:rPr>
        <w:t>t Samaritan Medical C</w:t>
      </w:r>
      <w:r w:rsidR="00F94080" w:rsidRPr="00244530">
        <w:rPr>
          <w:rFonts w:ascii="Times New Roman" w:hAnsi="Times New Roman" w:cs="Times New Roman"/>
          <w:sz w:val="24"/>
          <w:szCs w:val="24"/>
          <w:shd w:val="clear" w:color="auto" w:fill="FFFFFF"/>
        </w:rPr>
        <w:t>enter, the average annual hospitalization rate due to acute or chronic alcohol abuse per 10,000 individuals 18 years and older</w:t>
      </w:r>
      <w:r w:rsidR="00CE07ED" w:rsidRPr="00244530">
        <w:rPr>
          <w:rFonts w:ascii="Times New Roman" w:hAnsi="Times New Roman" w:cs="Times New Roman"/>
          <w:sz w:val="24"/>
          <w:szCs w:val="24"/>
          <w:shd w:val="clear" w:color="auto" w:fill="FFFFFF"/>
        </w:rPr>
        <w:t xml:space="preserve"> is 13.5</w:t>
      </w:r>
      <w:r w:rsidR="00F94080" w:rsidRPr="00244530">
        <w:rPr>
          <w:rFonts w:ascii="Times New Roman" w:hAnsi="Times New Roman" w:cs="Times New Roman"/>
          <w:sz w:val="24"/>
          <w:szCs w:val="24"/>
          <w:shd w:val="clear" w:color="auto" w:fill="FFFFFF"/>
        </w:rPr>
        <w:t>. </w:t>
      </w:r>
      <w:r w:rsidR="00CE07ED" w:rsidRPr="00244530">
        <w:rPr>
          <w:rFonts w:ascii="Times New Roman" w:hAnsi="Times New Roman" w:cs="Times New Roman"/>
          <w:sz w:val="24"/>
          <w:szCs w:val="24"/>
          <w:shd w:val="clear" w:color="auto" w:fill="FFFFFF"/>
        </w:rPr>
        <w:t>This is less than the state average of 28.1 per 1000.  Among those treated at Samaritan, patients are predominantly Black American males ages 45-64.</w:t>
      </w:r>
      <w:r w:rsidR="00CE07ED" w:rsidRPr="00244530">
        <w:rPr>
          <w:rStyle w:val="FootnoteReference"/>
          <w:rFonts w:ascii="Times New Roman" w:hAnsi="Times New Roman" w:cs="Times New Roman"/>
          <w:sz w:val="24"/>
          <w:szCs w:val="24"/>
          <w:shd w:val="clear" w:color="auto" w:fill="FFFFFF"/>
        </w:rPr>
        <w:footnoteReference w:id="32"/>
      </w:r>
      <w:r w:rsidR="00CE07ED" w:rsidRPr="00244530">
        <w:rPr>
          <w:rFonts w:ascii="Times New Roman" w:hAnsi="Times New Roman" w:cs="Times New Roman"/>
          <w:sz w:val="24"/>
          <w:szCs w:val="24"/>
          <w:shd w:val="clear" w:color="auto" w:fill="FFFFFF"/>
        </w:rPr>
        <w:t xml:space="preserve"> </w:t>
      </w:r>
    </w:p>
    <w:p w:rsidR="00A15185" w:rsidRDefault="00622B92"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r w:rsidRPr="008E5B21">
        <w:rPr>
          <w:rFonts w:ascii="Times New Roman" w:hAnsi="Times New Roman" w:cs="Times New Roman"/>
          <w:sz w:val="24"/>
          <w:szCs w:val="24"/>
          <w:shd w:val="clear" w:color="auto" w:fill="FFFFFF"/>
        </w:rPr>
        <w:t xml:space="preserve">The percentage of adults who smoke in Jefferson County is 15.6%. This is a decrease of 1.1% from the prior rate of 16.7% as </w:t>
      </w:r>
      <w:r w:rsidR="00244530" w:rsidRPr="008E5B21">
        <w:rPr>
          <w:rFonts w:ascii="Times New Roman" w:hAnsi="Times New Roman" w:cs="Times New Roman"/>
          <w:sz w:val="24"/>
          <w:szCs w:val="24"/>
          <w:shd w:val="clear" w:color="auto" w:fill="FFFFFF"/>
        </w:rPr>
        <w:t xml:space="preserve">surveyed by the FDRHPO in 2016. </w:t>
      </w:r>
      <w:r w:rsidR="00244530" w:rsidRPr="008E5B21">
        <w:rPr>
          <w:rStyle w:val="FootnoteReference"/>
          <w:rFonts w:ascii="Times New Roman" w:hAnsi="Times New Roman" w:cs="Times New Roman"/>
          <w:sz w:val="24"/>
          <w:szCs w:val="24"/>
          <w:shd w:val="clear" w:color="auto" w:fill="FFFFFF"/>
        </w:rPr>
        <w:footnoteReference w:id="33"/>
      </w:r>
      <w:r w:rsidR="00244530" w:rsidRPr="008E5B21">
        <w:rPr>
          <w:rFonts w:ascii="Times New Roman" w:hAnsi="Times New Roman" w:cs="Times New Roman"/>
          <w:sz w:val="24"/>
          <w:szCs w:val="24"/>
          <w:shd w:val="clear" w:color="auto" w:fill="FFFFFF"/>
        </w:rPr>
        <w:t xml:space="preserve"> Additionally, a 2016 survey found that among adult non-smokers in the county, 13.8% live with someone who smokes indoors. </w:t>
      </w: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2F6080" w:rsidRDefault="002F6080"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E320B1" w:rsidRDefault="00E320B1"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E320B1" w:rsidRDefault="00E320B1"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7844EA" w:rsidRDefault="007844EA"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7844EA" w:rsidRDefault="007844EA"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7844EA" w:rsidRDefault="007844EA"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E320B1" w:rsidRDefault="00E320B1" w:rsidP="009F6BCD">
      <w:pPr>
        <w:spacing w:before="100" w:beforeAutospacing="1" w:after="100" w:afterAutospacing="1" w:line="240" w:lineRule="auto"/>
        <w:ind w:firstLine="360"/>
        <w:rPr>
          <w:rFonts w:ascii="Times New Roman" w:hAnsi="Times New Roman" w:cs="Times New Roman"/>
          <w:sz w:val="24"/>
          <w:szCs w:val="24"/>
          <w:shd w:val="clear" w:color="auto" w:fill="FFFFFF"/>
        </w:rPr>
      </w:pPr>
    </w:p>
    <w:p w:rsidR="00E320B1" w:rsidRDefault="00E320B1" w:rsidP="00995FBB">
      <w:pPr>
        <w:spacing w:before="100" w:beforeAutospacing="1" w:after="100" w:afterAutospacing="1" w:line="240" w:lineRule="auto"/>
        <w:rPr>
          <w:rFonts w:ascii="Times New Roman" w:hAnsi="Times New Roman" w:cs="Times New Roman"/>
          <w:sz w:val="24"/>
          <w:szCs w:val="24"/>
          <w:shd w:val="clear" w:color="auto" w:fill="FFFFFF"/>
        </w:rPr>
      </w:pPr>
    </w:p>
    <w:p w:rsidR="00E075DE" w:rsidRPr="009F6BCD" w:rsidRDefault="00E075DE" w:rsidP="00995FBB">
      <w:pPr>
        <w:spacing w:before="100" w:beforeAutospacing="1" w:after="100" w:afterAutospacing="1" w:line="240" w:lineRule="auto"/>
        <w:rPr>
          <w:rFonts w:ascii="Times New Roman" w:hAnsi="Times New Roman" w:cs="Times New Roman"/>
          <w:sz w:val="24"/>
          <w:szCs w:val="24"/>
          <w:shd w:val="clear" w:color="auto" w:fill="FFFFFF"/>
        </w:rPr>
      </w:pPr>
    </w:p>
    <w:p w:rsidR="00D32D9C" w:rsidRPr="00764131" w:rsidRDefault="00AC7EE4" w:rsidP="00764131">
      <w:pPr>
        <w:pStyle w:val="Heading2"/>
      </w:pPr>
      <w:bookmarkStart w:id="19" w:name="_Toc6299258"/>
      <w:r w:rsidRPr="00764131">
        <w:lastRenderedPageBreak/>
        <w:t>Disability Services and R</w:t>
      </w:r>
      <w:r w:rsidR="00D32D9C" w:rsidRPr="00764131">
        <w:t>esources</w:t>
      </w:r>
      <w:bookmarkEnd w:id="19"/>
    </w:p>
    <w:p w:rsidR="002B69C5" w:rsidRDefault="0030457D" w:rsidP="008E5B21">
      <w:pPr>
        <w:ind w:firstLine="360"/>
        <w:rPr>
          <w:rFonts w:ascii="Times New Roman" w:hAnsi="Times New Roman" w:cs="Times New Roman"/>
          <w:sz w:val="24"/>
          <w:szCs w:val="24"/>
        </w:rPr>
      </w:pPr>
      <w:r>
        <w:rPr>
          <w:noProof/>
        </w:rPr>
        <w:drawing>
          <wp:anchor distT="0" distB="0" distL="114300" distR="114300" simplePos="0" relativeHeight="251689984" behindDoc="1" locked="0" layoutInCell="1" allowOverlap="1">
            <wp:simplePos x="0" y="0"/>
            <wp:positionH relativeFrom="margin">
              <wp:align>right</wp:align>
            </wp:positionH>
            <wp:positionV relativeFrom="paragraph">
              <wp:posOffset>132715</wp:posOffset>
            </wp:positionV>
            <wp:extent cx="4457700" cy="2257425"/>
            <wp:effectExtent l="133350" t="114300" r="133350" b="123825"/>
            <wp:wrapTight wrapText="bothSides">
              <wp:wrapPolygon edited="0">
                <wp:start x="-554" y="-1094"/>
                <wp:lineTo x="-646" y="-729"/>
                <wp:lineTo x="-646" y="21509"/>
                <wp:lineTo x="-462" y="22603"/>
                <wp:lineTo x="21969" y="22603"/>
                <wp:lineTo x="22154" y="19868"/>
                <wp:lineTo x="22154" y="2187"/>
                <wp:lineTo x="22062" y="-547"/>
                <wp:lineTo x="22062" y="-1094"/>
                <wp:lineTo x="-554" y="-10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57700" cy="2257425"/>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962E9" w:rsidRPr="006962E9">
        <w:rPr>
          <w:rFonts w:ascii="Times New Roman" w:hAnsi="Times New Roman" w:cs="Times New Roman"/>
          <w:sz w:val="24"/>
          <w:szCs w:val="24"/>
        </w:rPr>
        <w:t>In Jefferson county t</w:t>
      </w:r>
      <w:r w:rsidR="006962E9" w:rsidRPr="006962E9">
        <w:rPr>
          <w:rFonts w:ascii="Times New Roman" w:hAnsi="Times New Roman" w:cs="Times New Roman"/>
          <w:color w:val="072441"/>
          <w:sz w:val="24"/>
          <w:szCs w:val="24"/>
          <w:shd w:val="clear" w:color="auto" w:fill="FFFFFF"/>
        </w:rPr>
        <w:t>he percentage of the population th</w:t>
      </w:r>
      <w:r w:rsidR="007450CC">
        <w:rPr>
          <w:rFonts w:ascii="Times New Roman" w:hAnsi="Times New Roman" w:cs="Times New Roman"/>
          <w:color w:val="072441"/>
          <w:sz w:val="24"/>
          <w:szCs w:val="24"/>
          <w:shd w:val="clear" w:color="auto" w:fill="FFFFFF"/>
        </w:rPr>
        <w:t>at are limited in any activity</w:t>
      </w:r>
      <w:r w:rsidR="006962E9" w:rsidRPr="006962E9">
        <w:rPr>
          <w:rFonts w:ascii="Times New Roman" w:hAnsi="Times New Roman" w:cs="Times New Roman"/>
          <w:color w:val="072441"/>
          <w:sz w:val="24"/>
          <w:szCs w:val="24"/>
          <w:shd w:val="clear" w:color="auto" w:fill="FFFFFF"/>
        </w:rPr>
        <w:t xml:space="preserve"> because of physical, mental, or emotional problems is </w:t>
      </w:r>
      <w:r w:rsidR="006962E9">
        <w:rPr>
          <w:rFonts w:ascii="Times New Roman" w:hAnsi="Times New Roman" w:cs="Times New Roman"/>
          <w:color w:val="072441"/>
          <w:sz w:val="24"/>
          <w:szCs w:val="24"/>
          <w:shd w:val="clear" w:color="auto" w:fill="FFFFFF"/>
        </w:rPr>
        <w:t>14.2</w:t>
      </w:r>
      <w:r w:rsidR="006962E9" w:rsidRPr="006962E9">
        <w:rPr>
          <w:rFonts w:ascii="Times New Roman" w:hAnsi="Times New Roman" w:cs="Times New Roman"/>
          <w:color w:val="072441"/>
          <w:sz w:val="24"/>
          <w:szCs w:val="24"/>
          <w:shd w:val="clear" w:color="auto" w:fill="FFFFFF"/>
        </w:rPr>
        <w:t>%.</w:t>
      </w:r>
      <w:r w:rsidR="006962E9" w:rsidRPr="006962E9">
        <w:rPr>
          <w:rStyle w:val="FootnoteReference"/>
          <w:rFonts w:ascii="Times New Roman" w:hAnsi="Times New Roman" w:cs="Times New Roman"/>
          <w:color w:val="072441"/>
          <w:sz w:val="24"/>
          <w:szCs w:val="24"/>
          <w:shd w:val="clear" w:color="auto" w:fill="FFFFFF"/>
        </w:rPr>
        <w:footnoteReference w:id="34"/>
      </w:r>
      <w:r w:rsidR="006962E9" w:rsidRPr="006962E9">
        <w:rPr>
          <w:rFonts w:ascii="Times New Roman" w:hAnsi="Times New Roman" w:cs="Times New Roman"/>
          <w:color w:val="072441"/>
          <w:sz w:val="24"/>
          <w:szCs w:val="24"/>
          <w:shd w:val="clear" w:color="auto" w:fill="FFFFFF"/>
        </w:rPr>
        <w:t xml:space="preserve"> Of that number</w:t>
      </w:r>
      <w:r w:rsidR="006962E9">
        <w:rPr>
          <w:rFonts w:ascii="Times New Roman" w:hAnsi="Times New Roman" w:cs="Times New Roman"/>
          <w:color w:val="072441"/>
          <w:sz w:val="24"/>
          <w:szCs w:val="24"/>
          <w:shd w:val="clear" w:color="auto" w:fill="FFFFFF"/>
        </w:rPr>
        <w:t>,</w:t>
      </w:r>
      <w:r w:rsidR="006962E9" w:rsidRPr="006962E9">
        <w:rPr>
          <w:rFonts w:ascii="Times New Roman" w:hAnsi="Times New Roman" w:cs="Times New Roman"/>
          <w:color w:val="072441"/>
          <w:sz w:val="24"/>
          <w:szCs w:val="24"/>
          <w:shd w:val="clear" w:color="auto" w:fill="FFFFFF"/>
        </w:rPr>
        <w:t xml:space="preserve"> 4.7% are under the age of 18</w:t>
      </w:r>
      <w:r w:rsidR="006962E9">
        <w:rPr>
          <w:rFonts w:ascii="Times New Roman" w:hAnsi="Times New Roman" w:cs="Times New Roman"/>
          <w:color w:val="072441"/>
          <w:sz w:val="24"/>
          <w:szCs w:val="24"/>
          <w:shd w:val="clear" w:color="auto" w:fill="FFFFFF"/>
        </w:rPr>
        <w:t>; approximately 1,370 children</w:t>
      </w:r>
      <w:r w:rsidR="006962E9" w:rsidRPr="006962E9">
        <w:rPr>
          <w:rFonts w:ascii="Times New Roman" w:hAnsi="Times New Roman" w:cs="Times New Roman"/>
          <w:color w:val="072441"/>
          <w:sz w:val="24"/>
          <w:szCs w:val="24"/>
          <w:shd w:val="clear" w:color="auto" w:fill="FFFFFF"/>
        </w:rPr>
        <w:t>.</w:t>
      </w:r>
      <w:r w:rsidR="006962E9">
        <w:rPr>
          <w:rStyle w:val="FootnoteReference"/>
          <w:rFonts w:ascii="Times New Roman" w:hAnsi="Times New Roman" w:cs="Times New Roman"/>
          <w:color w:val="072441"/>
          <w:sz w:val="24"/>
          <w:szCs w:val="24"/>
          <w:shd w:val="clear" w:color="auto" w:fill="FFFFFF"/>
        </w:rPr>
        <w:footnoteReference w:id="35"/>
      </w:r>
      <w:r w:rsidR="006962E9" w:rsidRPr="006962E9">
        <w:rPr>
          <w:rFonts w:ascii="Times New Roman" w:hAnsi="Times New Roman" w:cs="Times New Roman"/>
          <w:color w:val="072441"/>
          <w:sz w:val="24"/>
          <w:szCs w:val="24"/>
          <w:shd w:val="clear" w:color="auto" w:fill="FFFFFF"/>
        </w:rPr>
        <w:t xml:space="preserve"> </w:t>
      </w:r>
      <w:r w:rsidR="006962E9" w:rsidRPr="006962E9">
        <w:rPr>
          <w:rFonts w:ascii="Times New Roman" w:hAnsi="Times New Roman" w:cs="Times New Roman"/>
          <w:sz w:val="24"/>
          <w:szCs w:val="24"/>
        </w:rPr>
        <w:t xml:space="preserve">  </w:t>
      </w:r>
      <w:r w:rsidR="0077323E" w:rsidRPr="002B69C5">
        <w:rPr>
          <w:rFonts w:ascii="Times New Roman" w:hAnsi="Times New Roman" w:cs="Times New Roman"/>
          <w:sz w:val="24"/>
          <w:szCs w:val="24"/>
        </w:rPr>
        <w:t xml:space="preserve">In 2016, the overall percentage (prevalence rate) of children with a visual and/or hearing disability ages 0 to 4 in </w:t>
      </w:r>
      <w:r w:rsidR="002B69C5">
        <w:rPr>
          <w:rFonts w:ascii="Times New Roman" w:hAnsi="Times New Roman" w:cs="Times New Roman"/>
          <w:sz w:val="24"/>
          <w:szCs w:val="24"/>
        </w:rPr>
        <w:t>the state of New York</w:t>
      </w:r>
      <w:r w:rsidR="0077323E" w:rsidRPr="002B69C5">
        <w:rPr>
          <w:rFonts w:ascii="Times New Roman" w:hAnsi="Times New Roman" w:cs="Times New Roman"/>
          <w:sz w:val="24"/>
          <w:szCs w:val="24"/>
        </w:rPr>
        <w:t xml:space="preserve"> was 0.6 </w:t>
      </w:r>
      <w:r w:rsidR="00AC7EE4">
        <w:rPr>
          <w:rFonts w:ascii="Times New Roman" w:hAnsi="Times New Roman" w:cs="Times New Roman"/>
          <w:sz w:val="24"/>
          <w:szCs w:val="24"/>
        </w:rPr>
        <w:t>%</w:t>
      </w:r>
      <w:r w:rsidR="002B69C5">
        <w:rPr>
          <w:rFonts w:ascii="Times New Roman" w:hAnsi="Times New Roman" w:cs="Times New Roman"/>
          <w:sz w:val="24"/>
          <w:szCs w:val="24"/>
        </w:rPr>
        <w:t>.</w:t>
      </w:r>
      <w:r w:rsidR="0077323E" w:rsidRPr="002B69C5">
        <w:rPr>
          <w:rStyle w:val="FootnoteReference"/>
          <w:rFonts w:ascii="Times New Roman" w:hAnsi="Times New Roman" w:cs="Times New Roman"/>
          <w:sz w:val="24"/>
          <w:szCs w:val="24"/>
        </w:rPr>
        <w:footnoteReference w:id="36"/>
      </w:r>
      <w:r w:rsidR="00AC7EE4">
        <w:rPr>
          <w:rFonts w:ascii="Times New Roman" w:hAnsi="Times New Roman" w:cs="Times New Roman"/>
          <w:sz w:val="24"/>
          <w:szCs w:val="24"/>
        </w:rPr>
        <w:t xml:space="preserve"> </w:t>
      </w:r>
      <w:r w:rsidR="00AC7EE4" w:rsidRPr="00AC7EE4">
        <w:rPr>
          <w:rFonts w:ascii="Times New Roman" w:hAnsi="Times New Roman" w:cs="Times New Roman"/>
          <w:sz w:val="24"/>
          <w:szCs w:val="24"/>
        </w:rPr>
        <w:t>Only two sensory disability questions were asked of this population</w:t>
      </w:r>
      <w:r w:rsidR="007450CC">
        <w:rPr>
          <w:rFonts w:ascii="Times New Roman" w:hAnsi="Times New Roman" w:cs="Times New Roman"/>
          <w:sz w:val="24"/>
          <w:szCs w:val="24"/>
        </w:rPr>
        <w:t xml:space="preserve"> and results are presented in the graph</w:t>
      </w:r>
      <w:r w:rsidR="00AC7EE4" w:rsidRPr="00AC7EE4">
        <w:rPr>
          <w:rFonts w:ascii="Times New Roman" w:hAnsi="Times New Roman" w:cs="Times New Roman"/>
          <w:sz w:val="24"/>
          <w:szCs w:val="24"/>
        </w:rPr>
        <w:t>.</w:t>
      </w:r>
    </w:p>
    <w:p w:rsidR="009F6BCD" w:rsidRPr="002B69C5" w:rsidRDefault="007450CC" w:rsidP="002F6080">
      <w:pPr>
        <w:ind w:firstLine="360"/>
        <w:rPr>
          <w:rFonts w:ascii="Times New Roman" w:hAnsi="Times New Roman" w:cs="Times New Roman"/>
          <w:sz w:val="24"/>
          <w:szCs w:val="24"/>
        </w:rPr>
      </w:pPr>
      <w:r w:rsidRPr="007450CC">
        <w:rPr>
          <w:rFonts w:ascii="Times New Roman" w:hAnsi="Times New Roman" w:cs="Times New Roman"/>
          <w:sz w:val="24"/>
          <w:szCs w:val="24"/>
        </w:rPr>
        <w:t xml:space="preserve">There are two preschool CPSE </w:t>
      </w:r>
      <w:r>
        <w:rPr>
          <w:rFonts w:ascii="Times New Roman" w:hAnsi="Times New Roman" w:cs="Times New Roman"/>
          <w:sz w:val="24"/>
          <w:szCs w:val="24"/>
        </w:rPr>
        <w:t xml:space="preserve">evaluators in the county. </w:t>
      </w:r>
      <w:r w:rsidRPr="007450CC">
        <w:rPr>
          <w:rFonts w:ascii="Times New Roman" w:hAnsi="Times New Roman" w:cs="Times New Roman"/>
          <w:sz w:val="24"/>
          <w:szCs w:val="24"/>
        </w:rPr>
        <w:t xml:space="preserve">Benchmark Family Services and Jefferson Rehabilitation Center. Both agencies are located in Watertown. All preschool special education classroom services are located in Watertown. Children travel up to 30 miles to special education preschool each day. Related service providers travel throughout the county to provide services in the homes or in the child’s home or alternate care setting including: Head Start, preschool, day care, family day care provider, etc. </w:t>
      </w:r>
    </w:p>
    <w:p w:rsidR="007450CC" w:rsidRPr="007450CC" w:rsidRDefault="007450CC" w:rsidP="00764131">
      <w:pPr>
        <w:pStyle w:val="Heading2"/>
        <w:rPr>
          <w:bCs/>
        </w:rPr>
      </w:pPr>
      <w:bookmarkStart w:id="20" w:name="_Toc6299259"/>
      <w:r w:rsidRPr="007450CC">
        <w:t>0-5 Disabilities Services in Jefferson County</w:t>
      </w:r>
      <w:bookmarkEnd w:id="20"/>
      <w:r w:rsidRPr="007450CC">
        <w:t xml:space="preserve">   </w:t>
      </w:r>
    </w:p>
    <w:tbl>
      <w:tblPr>
        <w:tblW w:w="8822"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789"/>
        <w:gridCol w:w="2011"/>
        <w:gridCol w:w="2011"/>
        <w:gridCol w:w="2011"/>
      </w:tblGrid>
      <w:tr w:rsidR="007450CC" w:rsidRPr="007450CC" w:rsidTr="007450CC">
        <w:trPr>
          <w:trHeight w:val="368"/>
        </w:trPr>
        <w:tc>
          <w:tcPr>
            <w:tcW w:w="2789" w:type="dxa"/>
            <w:vAlign w:val="center"/>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b/>
                <w:bCs/>
                <w:sz w:val="20"/>
                <w:szCs w:val="20"/>
              </w:rPr>
              <w:t>Agency</w:t>
            </w:r>
          </w:p>
        </w:tc>
        <w:tc>
          <w:tcPr>
            <w:tcW w:w="2011" w:type="dxa"/>
            <w:vAlign w:val="center"/>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b/>
                <w:bCs/>
                <w:sz w:val="20"/>
                <w:szCs w:val="20"/>
              </w:rPr>
              <w:t>Preschool</w:t>
            </w:r>
          </w:p>
        </w:tc>
        <w:tc>
          <w:tcPr>
            <w:tcW w:w="2011" w:type="dxa"/>
            <w:vAlign w:val="center"/>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b/>
                <w:bCs/>
                <w:sz w:val="20"/>
                <w:szCs w:val="20"/>
              </w:rPr>
              <w:t xml:space="preserve">Early Intervention               </w:t>
            </w:r>
          </w:p>
        </w:tc>
        <w:tc>
          <w:tcPr>
            <w:tcW w:w="2011" w:type="dxa"/>
            <w:vAlign w:val="center"/>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b/>
                <w:bCs/>
                <w:sz w:val="20"/>
                <w:szCs w:val="20"/>
              </w:rPr>
              <w:t>Preschool Related Services</w:t>
            </w:r>
          </w:p>
        </w:tc>
      </w:tr>
      <w:tr w:rsidR="007450CC" w:rsidRPr="007450CC" w:rsidTr="007450CC">
        <w:trPr>
          <w:trHeight w:val="226"/>
        </w:trPr>
        <w:tc>
          <w:tcPr>
            <w:tcW w:w="2789"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JRC</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r>
      <w:tr w:rsidR="007450CC" w:rsidRPr="007450CC" w:rsidTr="007450CC">
        <w:trPr>
          <w:trHeight w:val="226"/>
        </w:trPr>
        <w:tc>
          <w:tcPr>
            <w:tcW w:w="2789"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Benchmark Family Services</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30457D">
            <w:pPr>
              <w:rPr>
                <w:rFonts w:ascii="Times New Roman" w:hAnsi="Times New Roman" w:cs="Times New Roman"/>
                <w:sz w:val="20"/>
                <w:szCs w:val="20"/>
              </w:rPr>
            </w:pP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r>
      <w:tr w:rsidR="007450CC" w:rsidRPr="007450CC" w:rsidTr="007450CC">
        <w:trPr>
          <w:trHeight w:val="226"/>
        </w:trPr>
        <w:tc>
          <w:tcPr>
            <w:tcW w:w="2789"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 xml:space="preserve">Milestones/Little </w:t>
            </w:r>
            <w:r w:rsidR="00764131" w:rsidRPr="0030457D">
              <w:rPr>
                <w:rFonts w:ascii="Times New Roman" w:hAnsi="Times New Roman" w:cs="Times New Roman"/>
                <w:sz w:val="20"/>
                <w:szCs w:val="20"/>
              </w:rPr>
              <w:t>Luke’s</w:t>
            </w:r>
            <w:r w:rsidRPr="0030457D">
              <w:rPr>
                <w:rFonts w:ascii="Times New Roman" w:hAnsi="Times New Roman" w:cs="Times New Roman"/>
                <w:sz w:val="20"/>
                <w:szCs w:val="20"/>
              </w:rPr>
              <w:t xml:space="preserve"> </w:t>
            </w:r>
          </w:p>
        </w:tc>
        <w:tc>
          <w:tcPr>
            <w:tcW w:w="2011" w:type="dxa"/>
            <w:vAlign w:val="bottom"/>
          </w:tcPr>
          <w:p w:rsidR="007450CC" w:rsidRPr="0030457D" w:rsidRDefault="007450CC" w:rsidP="0030457D">
            <w:pPr>
              <w:rPr>
                <w:rFonts w:ascii="Times New Roman" w:hAnsi="Times New Roman" w:cs="Times New Roman"/>
                <w:sz w:val="20"/>
                <w:szCs w:val="20"/>
              </w:rPr>
            </w:pP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r>
      <w:tr w:rsidR="007450CC" w:rsidRPr="007450CC" w:rsidTr="007450CC">
        <w:trPr>
          <w:trHeight w:val="226"/>
        </w:trPr>
        <w:tc>
          <w:tcPr>
            <w:tcW w:w="2789"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Building Blocks</w:t>
            </w:r>
          </w:p>
        </w:tc>
        <w:tc>
          <w:tcPr>
            <w:tcW w:w="2011" w:type="dxa"/>
            <w:vAlign w:val="bottom"/>
          </w:tcPr>
          <w:p w:rsidR="007450CC" w:rsidRPr="0030457D" w:rsidRDefault="007450CC" w:rsidP="0030457D">
            <w:pPr>
              <w:rPr>
                <w:rFonts w:ascii="Times New Roman" w:hAnsi="Times New Roman" w:cs="Times New Roman"/>
                <w:sz w:val="20"/>
                <w:szCs w:val="20"/>
              </w:rPr>
            </w:pP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30457D">
            <w:pPr>
              <w:rPr>
                <w:rFonts w:ascii="Times New Roman" w:hAnsi="Times New Roman" w:cs="Times New Roman"/>
                <w:sz w:val="20"/>
                <w:szCs w:val="20"/>
              </w:rPr>
            </w:pPr>
            <w:r w:rsidRPr="0030457D">
              <w:rPr>
                <w:rFonts w:ascii="Times New Roman" w:hAnsi="Times New Roman" w:cs="Times New Roman"/>
                <w:sz w:val="20"/>
                <w:szCs w:val="20"/>
              </w:rPr>
              <w:t>X</w:t>
            </w:r>
          </w:p>
        </w:tc>
      </w:tr>
      <w:tr w:rsidR="007450CC" w:rsidRPr="0030457D" w:rsidTr="007450CC">
        <w:trPr>
          <w:trHeight w:val="219"/>
        </w:trPr>
        <w:tc>
          <w:tcPr>
            <w:tcW w:w="2789" w:type="dxa"/>
            <w:vAlign w:val="bottom"/>
          </w:tcPr>
          <w:p w:rsidR="007450CC" w:rsidRPr="0030457D" w:rsidRDefault="007450CC" w:rsidP="009D0AF8">
            <w:pPr>
              <w:rPr>
                <w:rFonts w:ascii="Times New Roman" w:hAnsi="Times New Roman" w:cs="Times New Roman"/>
                <w:sz w:val="20"/>
                <w:szCs w:val="20"/>
              </w:rPr>
            </w:pPr>
            <w:r w:rsidRPr="0030457D">
              <w:rPr>
                <w:rFonts w:ascii="Times New Roman" w:hAnsi="Times New Roman" w:cs="Times New Roman"/>
                <w:sz w:val="20"/>
                <w:szCs w:val="20"/>
              </w:rPr>
              <w:t>Rowland Center</w:t>
            </w:r>
          </w:p>
        </w:tc>
        <w:tc>
          <w:tcPr>
            <w:tcW w:w="2011" w:type="dxa"/>
            <w:vAlign w:val="bottom"/>
          </w:tcPr>
          <w:p w:rsidR="007450CC" w:rsidRPr="0030457D" w:rsidRDefault="007450CC" w:rsidP="009D0AF8">
            <w:pPr>
              <w:jc w:val="center"/>
              <w:rPr>
                <w:rFonts w:ascii="Times New Roman" w:hAnsi="Times New Roman" w:cs="Times New Roman"/>
                <w:sz w:val="20"/>
                <w:szCs w:val="20"/>
              </w:rPr>
            </w:pPr>
          </w:p>
        </w:tc>
        <w:tc>
          <w:tcPr>
            <w:tcW w:w="2011" w:type="dxa"/>
            <w:vAlign w:val="bottom"/>
          </w:tcPr>
          <w:p w:rsidR="007450CC" w:rsidRPr="0030457D" w:rsidRDefault="007450CC" w:rsidP="007844EA">
            <w:pPr>
              <w:rPr>
                <w:rFonts w:ascii="Times New Roman" w:hAnsi="Times New Roman" w:cs="Times New Roman"/>
                <w:sz w:val="20"/>
                <w:szCs w:val="20"/>
              </w:rPr>
            </w:pPr>
            <w:r w:rsidRPr="0030457D">
              <w:rPr>
                <w:rFonts w:ascii="Times New Roman" w:hAnsi="Times New Roman" w:cs="Times New Roman"/>
                <w:sz w:val="20"/>
                <w:szCs w:val="20"/>
              </w:rPr>
              <w:t>X</w:t>
            </w:r>
          </w:p>
        </w:tc>
        <w:tc>
          <w:tcPr>
            <w:tcW w:w="2011" w:type="dxa"/>
            <w:vAlign w:val="bottom"/>
          </w:tcPr>
          <w:p w:rsidR="007450CC" w:rsidRPr="0030457D" w:rsidRDefault="007450CC" w:rsidP="009D0AF8">
            <w:pPr>
              <w:jc w:val="center"/>
              <w:rPr>
                <w:rFonts w:ascii="Times New Roman" w:hAnsi="Times New Roman" w:cs="Times New Roman"/>
                <w:sz w:val="20"/>
                <w:szCs w:val="20"/>
              </w:rPr>
            </w:pPr>
          </w:p>
        </w:tc>
      </w:tr>
      <w:tr w:rsidR="00A15185" w:rsidRPr="0030457D" w:rsidTr="007450CC">
        <w:trPr>
          <w:trHeight w:val="219"/>
        </w:trPr>
        <w:tc>
          <w:tcPr>
            <w:tcW w:w="2789" w:type="dxa"/>
            <w:vAlign w:val="bottom"/>
          </w:tcPr>
          <w:p w:rsidR="00A15185" w:rsidRPr="0030457D" w:rsidRDefault="00A15185" w:rsidP="009D0AF8">
            <w:pPr>
              <w:rPr>
                <w:rFonts w:ascii="Times New Roman" w:hAnsi="Times New Roman" w:cs="Times New Roman"/>
                <w:sz w:val="20"/>
                <w:szCs w:val="20"/>
              </w:rPr>
            </w:pPr>
          </w:p>
        </w:tc>
        <w:tc>
          <w:tcPr>
            <w:tcW w:w="2011" w:type="dxa"/>
            <w:vAlign w:val="bottom"/>
          </w:tcPr>
          <w:p w:rsidR="00A15185" w:rsidRPr="0030457D" w:rsidRDefault="00A15185" w:rsidP="009D0AF8">
            <w:pPr>
              <w:jc w:val="center"/>
              <w:rPr>
                <w:rFonts w:ascii="Times New Roman" w:hAnsi="Times New Roman" w:cs="Times New Roman"/>
                <w:sz w:val="20"/>
                <w:szCs w:val="20"/>
              </w:rPr>
            </w:pPr>
          </w:p>
        </w:tc>
        <w:tc>
          <w:tcPr>
            <w:tcW w:w="2011" w:type="dxa"/>
            <w:vAlign w:val="bottom"/>
          </w:tcPr>
          <w:p w:rsidR="00A15185" w:rsidRPr="0030457D" w:rsidRDefault="00A15185" w:rsidP="009D0AF8">
            <w:pPr>
              <w:jc w:val="center"/>
              <w:rPr>
                <w:rFonts w:ascii="Times New Roman" w:hAnsi="Times New Roman" w:cs="Times New Roman"/>
                <w:sz w:val="20"/>
                <w:szCs w:val="20"/>
              </w:rPr>
            </w:pPr>
          </w:p>
        </w:tc>
        <w:tc>
          <w:tcPr>
            <w:tcW w:w="2011" w:type="dxa"/>
            <w:vAlign w:val="bottom"/>
          </w:tcPr>
          <w:p w:rsidR="00A15185" w:rsidRPr="0030457D" w:rsidRDefault="00A15185" w:rsidP="009D0AF8">
            <w:pPr>
              <w:jc w:val="center"/>
              <w:rPr>
                <w:rFonts w:ascii="Times New Roman" w:hAnsi="Times New Roman" w:cs="Times New Roman"/>
                <w:sz w:val="20"/>
                <w:szCs w:val="20"/>
              </w:rPr>
            </w:pPr>
          </w:p>
        </w:tc>
      </w:tr>
    </w:tbl>
    <w:p w:rsidR="00A15185" w:rsidRDefault="00A15185" w:rsidP="007450CC">
      <w:pPr>
        <w:pStyle w:val="BodyText2"/>
        <w:jc w:val="both"/>
        <w:outlineLvl w:val="0"/>
        <w:rPr>
          <w:rFonts w:ascii="Arial" w:hAnsi="Arial" w:cs="Arial"/>
          <w:szCs w:val="24"/>
        </w:rPr>
      </w:pPr>
    </w:p>
    <w:p w:rsidR="00A15185" w:rsidRDefault="00A15185" w:rsidP="007450CC">
      <w:pPr>
        <w:pStyle w:val="BodyText2"/>
        <w:jc w:val="both"/>
        <w:outlineLvl w:val="0"/>
        <w:rPr>
          <w:rFonts w:ascii="Arial" w:hAnsi="Arial" w:cs="Arial"/>
          <w:szCs w:val="24"/>
        </w:rPr>
      </w:pPr>
    </w:p>
    <w:p w:rsidR="0034731A" w:rsidRDefault="0034731A" w:rsidP="007450CC">
      <w:pPr>
        <w:pStyle w:val="BodyText2"/>
        <w:jc w:val="both"/>
        <w:outlineLvl w:val="0"/>
        <w:rPr>
          <w:rFonts w:ascii="Arial" w:hAnsi="Arial" w:cs="Arial"/>
          <w:szCs w:val="24"/>
        </w:rPr>
      </w:pPr>
    </w:p>
    <w:p w:rsidR="0034731A" w:rsidRDefault="0034731A" w:rsidP="007450CC">
      <w:pPr>
        <w:pStyle w:val="BodyText2"/>
        <w:jc w:val="both"/>
        <w:outlineLvl w:val="0"/>
        <w:rPr>
          <w:rFonts w:ascii="Arial" w:hAnsi="Arial" w:cs="Arial"/>
          <w:szCs w:val="24"/>
        </w:rPr>
      </w:pPr>
    </w:p>
    <w:p w:rsidR="00E320B1" w:rsidRDefault="00E320B1" w:rsidP="007450CC">
      <w:pPr>
        <w:pStyle w:val="BodyText2"/>
        <w:jc w:val="both"/>
        <w:outlineLvl w:val="0"/>
        <w:rPr>
          <w:rFonts w:ascii="Arial" w:hAnsi="Arial" w:cs="Arial"/>
          <w:szCs w:val="24"/>
        </w:rPr>
      </w:pPr>
    </w:p>
    <w:p w:rsidR="00E075DE" w:rsidRDefault="00E075DE" w:rsidP="007450CC">
      <w:pPr>
        <w:pStyle w:val="BodyText2"/>
        <w:jc w:val="both"/>
        <w:outlineLvl w:val="0"/>
        <w:rPr>
          <w:rFonts w:ascii="Arial" w:hAnsi="Arial" w:cs="Arial"/>
          <w:szCs w:val="24"/>
        </w:rPr>
      </w:pPr>
    </w:p>
    <w:p w:rsidR="00E075DE" w:rsidRDefault="00E075DE" w:rsidP="007450CC">
      <w:pPr>
        <w:pStyle w:val="BodyText2"/>
        <w:jc w:val="both"/>
        <w:outlineLvl w:val="0"/>
        <w:rPr>
          <w:rFonts w:ascii="Arial" w:hAnsi="Arial" w:cs="Arial"/>
          <w:szCs w:val="24"/>
        </w:rPr>
      </w:pPr>
    </w:p>
    <w:p w:rsidR="00E320B1" w:rsidRDefault="00E320B1" w:rsidP="007450CC">
      <w:pPr>
        <w:pStyle w:val="BodyText2"/>
        <w:jc w:val="both"/>
        <w:outlineLvl w:val="0"/>
        <w:rPr>
          <w:rFonts w:ascii="Arial" w:hAnsi="Arial" w:cs="Arial"/>
          <w:szCs w:val="24"/>
        </w:rPr>
      </w:pPr>
    </w:p>
    <w:p w:rsidR="00E320B1" w:rsidRDefault="00E320B1" w:rsidP="007450CC">
      <w:pPr>
        <w:pStyle w:val="BodyText2"/>
        <w:jc w:val="both"/>
        <w:outlineLvl w:val="0"/>
        <w:rPr>
          <w:rFonts w:ascii="Arial" w:hAnsi="Arial" w:cs="Arial"/>
          <w:szCs w:val="24"/>
        </w:rPr>
      </w:pPr>
    </w:p>
    <w:p w:rsidR="007450CC" w:rsidRPr="001F5FA2" w:rsidRDefault="007450CC" w:rsidP="001F5FA2">
      <w:pPr>
        <w:pStyle w:val="BodyText2"/>
        <w:jc w:val="both"/>
        <w:outlineLvl w:val="0"/>
        <w:rPr>
          <w:szCs w:val="24"/>
        </w:rPr>
      </w:pPr>
      <w:bookmarkStart w:id="21" w:name="_Toc6299260"/>
      <w:r w:rsidRPr="001F5FA2">
        <w:rPr>
          <w:szCs w:val="24"/>
        </w:rPr>
        <w:t xml:space="preserve">Head Start Children Diagnosed With Special Needs, </w:t>
      </w:r>
      <w:r w:rsidR="001F5FA2" w:rsidRPr="001F5FA2">
        <w:rPr>
          <w:szCs w:val="24"/>
        </w:rPr>
        <w:t xml:space="preserve">2008 </w:t>
      </w:r>
      <w:r w:rsidR="00764131">
        <w:rPr>
          <w:szCs w:val="24"/>
        </w:rPr>
        <w:t>–</w:t>
      </w:r>
      <w:r w:rsidR="001F5FA2" w:rsidRPr="001F5FA2">
        <w:rPr>
          <w:szCs w:val="24"/>
        </w:rPr>
        <w:t xml:space="preserve"> 2018</w:t>
      </w:r>
      <w:r w:rsidR="00764131">
        <w:rPr>
          <w:szCs w:val="24"/>
        </w:rPr>
        <w:t xml:space="preserve"> </w:t>
      </w:r>
      <w:r w:rsidR="001F5FA2">
        <w:rPr>
          <w:rStyle w:val="FootnoteReference"/>
          <w:szCs w:val="24"/>
        </w:rPr>
        <w:footnoteReference w:id="37"/>
      </w:r>
      <w:bookmarkEnd w:id="21"/>
    </w:p>
    <w:tbl>
      <w:tblPr>
        <w:tblpPr w:leftFromText="180" w:rightFromText="180" w:vertAnchor="text" w:horzAnchor="margin" w:tblpXSpec="center" w:tblpY="249"/>
        <w:tblW w:w="9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hemeFill="background1"/>
        <w:tblLayout w:type="fixed"/>
        <w:tblLook w:val="0000" w:firstRow="0" w:lastRow="0" w:firstColumn="0" w:lastColumn="0" w:noHBand="0" w:noVBand="0"/>
      </w:tblPr>
      <w:tblGrid>
        <w:gridCol w:w="2317"/>
        <w:gridCol w:w="810"/>
        <w:gridCol w:w="747"/>
        <w:gridCol w:w="763"/>
        <w:gridCol w:w="763"/>
        <w:gridCol w:w="763"/>
        <w:gridCol w:w="763"/>
        <w:gridCol w:w="763"/>
        <w:gridCol w:w="763"/>
        <w:gridCol w:w="763"/>
      </w:tblGrid>
      <w:tr w:rsidR="007450CC" w:rsidTr="001F5FA2">
        <w:trPr>
          <w:trHeight w:val="438"/>
        </w:trPr>
        <w:tc>
          <w:tcPr>
            <w:tcW w:w="2317" w:type="dxa"/>
            <w:shd w:val="clear" w:color="auto" w:fill="FFFFFF" w:themeFill="background1"/>
          </w:tcPr>
          <w:p w:rsidR="007450CC" w:rsidRPr="007450CC" w:rsidRDefault="007450CC" w:rsidP="007450CC">
            <w:pPr>
              <w:ind w:right="-720"/>
              <w:rPr>
                <w:rFonts w:ascii="Times New Roman" w:hAnsi="Times New Roman" w:cs="Times New Roman"/>
                <w:b/>
                <w:sz w:val="20"/>
                <w:szCs w:val="20"/>
              </w:rPr>
            </w:pPr>
          </w:p>
        </w:tc>
        <w:tc>
          <w:tcPr>
            <w:tcW w:w="810" w:type="dxa"/>
            <w:shd w:val="clear" w:color="auto" w:fill="FFFFFF" w:themeFill="background1"/>
          </w:tcPr>
          <w:p w:rsidR="007450CC" w:rsidRPr="007450CC" w:rsidRDefault="007450CC" w:rsidP="007450CC">
            <w:pPr>
              <w:pStyle w:val="Heading2"/>
              <w:rPr>
                <w:b w:val="0"/>
                <w:sz w:val="20"/>
                <w:szCs w:val="20"/>
              </w:rPr>
            </w:pPr>
            <w:bookmarkStart w:id="22" w:name="_Toc6299261"/>
            <w:r w:rsidRPr="007450CC">
              <w:rPr>
                <w:sz w:val="20"/>
                <w:szCs w:val="20"/>
              </w:rPr>
              <w:t>2008</w:t>
            </w:r>
            <w:bookmarkEnd w:id="22"/>
          </w:p>
        </w:tc>
        <w:tc>
          <w:tcPr>
            <w:tcW w:w="747" w:type="dxa"/>
            <w:shd w:val="clear" w:color="auto" w:fill="FFFFFF" w:themeFill="background1"/>
          </w:tcPr>
          <w:p w:rsidR="007450CC" w:rsidRPr="007450CC" w:rsidRDefault="007450CC" w:rsidP="007450CC">
            <w:pPr>
              <w:pStyle w:val="Heading2"/>
              <w:rPr>
                <w:b w:val="0"/>
                <w:sz w:val="20"/>
                <w:szCs w:val="20"/>
              </w:rPr>
            </w:pPr>
            <w:bookmarkStart w:id="23" w:name="_Toc6299262"/>
            <w:r w:rsidRPr="007450CC">
              <w:rPr>
                <w:sz w:val="20"/>
                <w:szCs w:val="20"/>
              </w:rPr>
              <w:t>2009</w:t>
            </w:r>
            <w:bookmarkEnd w:id="23"/>
          </w:p>
        </w:tc>
        <w:tc>
          <w:tcPr>
            <w:tcW w:w="763" w:type="dxa"/>
            <w:shd w:val="clear" w:color="auto" w:fill="FFFFFF" w:themeFill="background1"/>
          </w:tcPr>
          <w:p w:rsidR="007450CC" w:rsidRPr="007450CC" w:rsidRDefault="007450CC" w:rsidP="007450CC">
            <w:pPr>
              <w:pStyle w:val="Heading2"/>
              <w:rPr>
                <w:b w:val="0"/>
                <w:sz w:val="20"/>
                <w:szCs w:val="20"/>
              </w:rPr>
            </w:pPr>
            <w:bookmarkStart w:id="24" w:name="_Toc6299263"/>
            <w:r w:rsidRPr="007450CC">
              <w:rPr>
                <w:sz w:val="20"/>
                <w:szCs w:val="20"/>
              </w:rPr>
              <w:t>2011</w:t>
            </w:r>
            <w:bookmarkEnd w:id="24"/>
          </w:p>
        </w:tc>
        <w:tc>
          <w:tcPr>
            <w:tcW w:w="763" w:type="dxa"/>
            <w:shd w:val="clear" w:color="auto" w:fill="FFFFFF" w:themeFill="background1"/>
          </w:tcPr>
          <w:p w:rsidR="007450CC" w:rsidRPr="007450CC" w:rsidRDefault="007450CC" w:rsidP="007450CC">
            <w:pPr>
              <w:pStyle w:val="Heading2"/>
              <w:rPr>
                <w:b w:val="0"/>
                <w:sz w:val="20"/>
                <w:szCs w:val="20"/>
              </w:rPr>
            </w:pPr>
            <w:bookmarkStart w:id="25" w:name="_Toc6299264"/>
            <w:r w:rsidRPr="007450CC">
              <w:rPr>
                <w:sz w:val="20"/>
                <w:szCs w:val="20"/>
              </w:rPr>
              <w:t>2013</w:t>
            </w:r>
            <w:bookmarkEnd w:id="25"/>
          </w:p>
        </w:tc>
        <w:tc>
          <w:tcPr>
            <w:tcW w:w="763" w:type="dxa"/>
            <w:shd w:val="clear" w:color="auto" w:fill="FFFFFF" w:themeFill="background1"/>
          </w:tcPr>
          <w:p w:rsidR="007450CC" w:rsidRPr="007450CC" w:rsidRDefault="007450CC" w:rsidP="007450CC">
            <w:pPr>
              <w:pStyle w:val="Heading2"/>
              <w:rPr>
                <w:b w:val="0"/>
                <w:sz w:val="20"/>
                <w:szCs w:val="20"/>
              </w:rPr>
            </w:pPr>
            <w:bookmarkStart w:id="26" w:name="_Toc6299265"/>
            <w:r w:rsidRPr="007450CC">
              <w:rPr>
                <w:sz w:val="20"/>
                <w:szCs w:val="20"/>
              </w:rPr>
              <w:t>2014</w:t>
            </w:r>
            <w:bookmarkEnd w:id="26"/>
          </w:p>
        </w:tc>
        <w:tc>
          <w:tcPr>
            <w:tcW w:w="763" w:type="dxa"/>
            <w:shd w:val="clear" w:color="auto" w:fill="FFFFFF" w:themeFill="background1"/>
          </w:tcPr>
          <w:p w:rsidR="007450CC" w:rsidRPr="007450CC" w:rsidRDefault="007450CC" w:rsidP="007450CC">
            <w:pPr>
              <w:pStyle w:val="Heading2"/>
              <w:rPr>
                <w:b w:val="0"/>
                <w:sz w:val="20"/>
                <w:szCs w:val="20"/>
              </w:rPr>
            </w:pPr>
            <w:bookmarkStart w:id="27" w:name="_Toc6299266"/>
            <w:r w:rsidRPr="007450CC">
              <w:rPr>
                <w:sz w:val="20"/>
                <w:szCs w:val="20"/>
              </w:rPr>
              <w:t>2015</w:t>
            </w:r>
            <w:bookmarkEnd w:id="27"/>
          </w:p>
        </w:tc>
        <w:tc>
          <w:tcPr>
            <w:tcW w:w="763" w:type="dxa"/>
            <w:shd w:val="clear" w:color="auto" w:fill="FFFFFF" w:themeFill="background1"/>
          </w:tcPr>
          <w:p w:rsidR="007450CC" w:rsidRPr="007450CC" w:rsidRDefault="007450CC" w:rsidP="007450CC">
            <w:pPr>
              <w:pStyle w:val="Heading2"/>
              <w:rPr>
                <w:sz w:val="20"/>
                <w:szCs w:val="20"/>
              </w:rPr>
            </w:pPr>
            <w:bookmarkStart w:id="28" w:name="_Toc6299267"/>
            <w:r w:rsidRPr="007450CC">
              <w:rPr>
                <w:sz w:val="20"/>
                <w:szCs w:val="20"/>
              </w:rPr>
              <w:t>2016</w:t>
            </w:r>
            <w:bookmarkEnd w:id="28"/>
          </w:p>
        </w:tc>
        <w:tc>
          <w:tcPr>
            <w:tcW w:w="763" w:type="dxa"/>
            <w:shd w:val="clear" w:color="auto" w:fill="FFFFFF" w:themeFill="background1"/>
          </w:tcPr>
          <w:p w:rsidR="007450CC" w:rsidRPr="007450CC" w:rsidRDefault="007450CC" w:rsidP="007450CC">
            <w:pPr>
              <w:pStyle w:val="Heading2"/>
              <w:rPr>
                <w:sz w:val="20"/>
                <w:szCs w:val="20"/>
              </w:rPr>
            </w:pPr>
            <w:bookmarkStart w:id="29" w:name="_Toc6299268"/>
            <w:r w:rsidRPr="007450CC">
              <w:rPr>
                <w:sz w:val="20"/>
                <w:szCs w:val="20"/>
              </w:rPr>
              <w:t>2017</w:t>
            </w:r>
            <w:bookmarkEnd w:id="29"/>
          </w:p>
        </w:tc>
        <w:tc>
          <w:tcPr>
            <w:tcW w:w="763" w:type="dxa"/>
            <w:shd w:val="clear" w:color="auto" w:fill="FFFFFF" w:themeFill="background1"/>
          </w:tcPr>
          <w:p w:rsidR="007450CC" w:rsidRPr="007450CC" w:rsidRDefault="007450CC" w:rsidP="007450CC">
            <w:pPr>
              <w:pStyle w:val="Heading2"/>
              <w:rPr>
                <w:sz w:val="20"/>
                <w:szCs w:val="20"/>
              </w:rPr>
            </w:pPr>
            <w:bookmarkStart w:id="30" w:name="_Toc6299269"/>
            <w:r w:rsidRPr="007450CC">
              <w:rPr>
                <w:sz w:val="20"/>
                <w:szCs w:val="20"/>
              </w:rPr>
              <w:t>2018</w:t>
            </w:r>
            <w:bookmarkEnd w:id="30"/>
          </w:p>
        </w:tc>
      </w:tr>
      <w:tr w:rsidR="007450CC" w:rsidRPr="007450CC" w:rsidTr="001F5FA2">
        <w:trPr>
          <w:trHeight w:val="438"/>
        </w:trPr>
        <w:tc>
          <w:tcPr>
            <w:tcW w:w="2317" w:type="dxa"/>
            <w:shd w:val="clear" w:color="auto" w:fill="FFFFFF" w:themeFill="background1"/>
            <w:vAlign w:val="center"/>
          </w:tcPr>
          <w:p w:rsidR="007450CC" w:rsidRPr="007450CC" w:rsidRDefault="007450CC" w:rsidP="007450CC">
            <w:pPr>
              <w:pStyle w:val="Heading5"/>
              <w:rPr>
                <w:rFonts w:ascii="Times New Roman" w:hAnsi="Times New Roman" w:cs="Times New Roman"/>
                <w:b/>
                <w:color w:val="auto"/>
                <w:sz w:val="20"/>
                <w:szCs w:val="20"/>
              </w:rPr>
            </w:pPr>
            <w:r w:rsidRPr="007450CC">
              <w:rPr>
                <w:rFonts w:ascii="Times New Roman" w:hAnsi="Times New Roman" w:cs="Times New Roman"/>
                <w:color w:val="auto"/>
                <w:sz w:val="20"/>
                <w:szCs w:val="20"/>
              </w:rPr>
              <w:t xml:space="preserve">Number of Children </w:t>
            </w:r>
          </w:p>
          <w:p w:rsidR="007450CC" w:rsidRPr="007450CC" w:rsidRDefault="001F5FA2" w:rsidP="007450CC">
            <w:pPr>
              <w:pStyle w:val="Heading5"/>
              <w:rPr>
                <w:rFonts w:ascii="Times New Roman" w:hAnsi="Times New Roman" w:cs="Times New Roman"/>
                <w:b/>
                <w:color w:val="auto"/>
                <w:sz w:val="20"/>
                <w:szCs w:val="20"/>
              </w:rPr>
            </w:pPr>
            <w:r>
              <w:rPr>
                <w:rFonts w:ascii="Times New Roman" w:hAnsi="Times New Roman" w:cs="Times New Roman"/>
                <w:color w:val="auto"/>
                <w:sz w:val="20"/>
                <w:szCs w:val="20"/>
              </w:rPr>
              <w:t>E</w:t>
            </w:r>
            <w:r w:rsidR="007450CC" w:rsidRPr="007450CC">
              <w:rPr>
                <w:rFonts w:ascii="Times New Roman" w:hAnsi="Times New Roman" w:cs="Times New Roman"/>
                <w:color w:val="auto"/>
                <w:sz w:val="20"/>
                <w:szCs w:val="20"/>
              </w:rPr>
              <w:t xml:space="preserve">nrolled with </w:t>
            </w:r>
            <w:r>
              <w:rPr>
                <w:rFonts w:ascii="Times New Roman" w:hAnsi="Times New Roman" w:cs="Times New Roman"/>
                <w:color w:val="auto"/>
                <w:sz w:val="20"/>
                <w:szCs w:val="20"/>
              </w:rPr>
              <w:t>D</w:t>
            </w:r>
            <w:r w:rsidR="007450CC" w:rsidRPr="007450CC">
              <w:rPr>
                <w:rFonts w:ascii="Times New Roman" w:hAnsi="Times New Roman" w:cs="Times New Roman"/>
                <w:color w:val="auto"/>
                <w:sz w:val="20"/>
                <w:szCs w:val="20"/>
              </w:rPr>
              <w:t>isabilities</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67</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72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85</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74</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73</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86</w:t>
            </w:r>
          </w:p>
        </w:tc>
      </w:tr>
      <w:tr w:rsidR="007450CC" w:rsidRPr="007450CC" w:rsidTr="001F5FA2">
        <w:trPr>
          <w:trHeight w:val="438"/>
        </w:trPr>
        <w:tc>
          <w:tcPr>
            <w:tcW w:w="2317" w:type="dxa"/>
            <w:shd w:val="clear" w:color="auto" w:fill="FFFFFF" w:themeFill="background1"/>
            <w:vAlign w:val="center"/>
          </w:tcPr>
          <w:p w:rsidR="007450CC" w:rsidRPr="007450CC" w:rsidRDefault="007450CC" w:rsidP="007450CC">
            <w:pPr>
              <w:pStyle w:val="Heading5"/>
              <w:rPr>
                <w:rFonts w:ascii="Times New Roman" w:hAnsi="Times New Roman" w:cs="Times New Roman"/>
                <w:b/>
                <w:color w:val="auto"/>
                <w:sz w:val="20"/>
                <w:szCs w:val="20"/>
              </w:rPr>
            </w:pPr>
            <w:r>
              <w:rPr>
                <w:rFonts w:ascii="Times New Roman" w:hAnsi="Times New Roman" w:cs="Times New Roman"/>
                <w:color w:val="auto"/>
                <w:sz w:val="20"/>
                <w:szCs w:val="20"/>
              </w:rPr>
              <w:t xml:space="preserve">Percent </w:t>
            </w:r>
            <w:r w:rsidR="001F5FA2">
              <w:rPr>
                <w:rFonts w:ascii="Times New Roman" w:hAnsi="Times New Roman" w:cs="Times New Roman"/>
                <w:color w:val="auto"/>
                <w:sz w:val="20"/>
                <w:szCs w:val="20"/>
              </w:rPr>
              <w:t>of Total E</w:t>
            </w:r>
            <w:r w:rsidRPr="007450CC">
              <w:rPr>
                <w:rFonts w:ascii="Times New Roman" w:hAnsi="Times New Roman" w:cs="Times New Roman"/>
                <w:color w:val="auto"/>
                <w:sz w:val="20"/>
                <w:szCs w:val="20"/>
              </w:rPr>
              <w:t xml:space="preserve">nrollment with </w:t>
            </w:r>
            <w:r w:rsidR="001F5FA2">
              <w:rPr>
                <w:rFonts w:ascii="Times New Roman" w:hAnsi="Times New Roman" w:cs="Times New Roman"/>
                <w:color w:val="auto"/>
                <w:sz w:val="20"/>
                <w:szCs w:val="20"/>
              </w:rPr>
              <w:t>D</w:t>
            </w:r>
            <w:r w:rsidRPr="007450CC">
              <w:rPr>
                <w:rFonts w:ascii="Times New Roman" w:hAnsi="Times New Roman" w:cs="Times New Roman"/>
                <w:color w:val="auto"/>
                <w:sz w:val="20"/>
                <w:szCs w:val="20"/>
              </w:rPr>
              <w:t>isabilities</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19.5%</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22.2%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25.4%</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17.7%</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21%</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17.8%</w:t>
            </w:r>
          </w:p>
        </w:tc>
        <w:tc>
          <w:tcPr>
            <w:tcW w:w="763" w:type="dxa"/>
            <w:shd w:val="clear" w:color="auto" w:fill="FFFFFF" w:themeFill="background1"/>
          </w:tcPr>
          <w:p w:rsidR="0046600A"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22.8%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22.5%</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26%</w:t>
            </w:r>
          </w:p>
        </w:tc>
      </w:tr>
      <w:tr w:rsidR="007450CC" w:rsidRPr="007450CC" w:rsidTr="001F5FA2">
        <w:trPr>
          <w:trHeight w:val="438"/>
        </w:trPr>
        <w:tc>
          <w:tcPr>
            <w:tcW w:w="2317" w:type="dxa"/>
            <w:shd w:val="clear" w:color="auto" w:fill="FFFFFF" w:themeFill="background1"/>
            <w:vAlign w:val="center"/>
          </w:tcPr>
          <w:p w:rsidR="007450CC" w:rsidRDefault="007450CC" w:rsidP="007450CC">
            <w:pPr>
              <w:spacing w:after="0" w:line="240" w:lineRule="auto"/>
              <w:ind w:right="-720"/>
              <w:rPr>
                <w:rFonts w:ascii="Times New Roman" w:hAnsi="Times New Roman" w:cs="Times New Roman"/>
                <w:sz w:val="20"/>
                <w:szCs w:val="20"/>
              </w:rPr>
            </w:pPr>
            <w:r>
              <w:rPr>
                <w:rFonts w:ascii="Times New Roman" w:hAnsi="Times New Roman" w:cs="Times New Roman"/>
                <w:sz w:val="20"/>
                <w:szCs w:val="20"/>
              </w:rPr>
              <w:t xml:space="preserve">Percent </w:t>
            </w:r>
            <w:r w:rsidRPr="007450CC">
              <w:rPr>
                <w:rFonts w:ascii="Times New Roman" w:hAnsi="Times New Roman" w:cs="Times New Roman"/>
                <w:sz w:val="20"/>
                <w:szCs w:val="20"/>
              </w:rPr>
              <w:t xml:space="preserve">Diagnosed prior to </w:t>
            </w:r>
          </w:p>
          <w:p w:rsidR="007450CC" w:rsidRPr="007450CC" w:rsidRDefault="001F5FA2" w:rsidP="007450CC">
            <w:pPr>
              <w:spacing w:after="0" w:line="240" w:lineRule="auto"/>
              <w:ind w:right="-720"/>
              <w:rPr>
                <w:rFonts w:ascii="Times New Roman" w:hAnsi="Times New Roman" w:cs="Times New Roman"/>
                <w:sz w:val="20"/>
                <w:szCs w:val="20"/>
              </w:rPr>
            </w:pPr>
            <w:r>
              <w:rPr>
                <w:rFonts w:ascii="Times New Roman" w:hAnsi="Times New Roman" w:cs="Times New Roman"/>
                <w:sz w:val="20"/>
                <w:szCs w:val="20"/>
              </w:rPr>
              <w:t>E</w:t>
            </w:r>
            <w:r w:rsidR="007450CC" w:rsidRPr="007450CC">
              <w:rPr>
                <w:rFonts w:ascii="Times New Roman" w:hAnsi="Times New Roman" w:cs="Times New Roman"/>
                <w:sz w:val="20"/>
                <w:szCs w:val="20"/>
              </w:rPr>
              <w:t xml:space="preserve">nrollment </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59.7%</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51.4%</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65%</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47%</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75.8%</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55.2%</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63.5%</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82.1%</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66.2%</w:t>
            </w:r>
          </w:p>
        </w:tc>
      </w:tr>
      <w:tr w:rsidR="007450CC" w:rsidRPr="007450CC" w:rsidTr="001F5FA2">
        <w:trPr>
          <w:trHeight w:val="438"/>
        </w:trPr>
        <w:tc>
          <w:tcPr>
            <w:tcW w:w="2317" w:type="dxa"/>
            <w:shd w:val="clear" w:color="auto" w:fill="FFFFFF" w:themeFill="background1"/>
            <w:vAlign w:val="center"/>
          </w:tcPr>
          <w:p w:rsidR="007450CC" w:rsidRPr="007450CC" w:rsidRDefault="007450CC" w:rsidP="007450CC">
            <w:pPr>
              <w:spacing w:after="0"/>
              <w:ind w:right="-720"/>
              <w:rPr>
                <w:rFonts w:ascii="Times New Roman" w:hAnsi="Times New Roman" w:cs="Times New Roman"/>
                <w:sz w:val="20"/>
                <w:szCs w:val="20"/>
              </w:rPr>
            </w:pPr>
            <w:r>
              <w:rPr>
                <w:rFonts w:ascii="Times New Roman" w:hAnsi="Times New Roman" w:cs="Times New Roman"/>
                <w:sz w:val="20"/>
                <w:szCs w:val="20"/>
              </w:rPr>
              <w:t xml:space="preserve">Percent </w:t>
            </w:r>
            <w:r w:rsidR="001F5FA2">
              <w:rPr>
                <w:rFonts w:ascii="Times New Roman" w:hAnsi="Times New Roman" w:cs="Times New Roman"/>
                <w:sz w:val="20"/>
                <w:szCs w:val="20"/>
              </w:rPr>
              <w:t>Diagnosed D</w:t>
            </w:r>
            <w:r w:rsidRPr="007450CC">
              <w:rPr>
                <w:rFonts w:ascii="Times New Roman" w:hAnsi="Times New Roman" w:cs="Times New Roman"/>
                <w:sz w:val="20"/>
                <w:szCs w:val="20"/>
              </w:rPr>
              <w:t xml:space="preserve">uring </w:t>
            </w:r>
          </w:p>
          <w:p w:rsidR="007450CC" w:rsidRPr="007450CC" w:rsidRDefault="001F5FA2" w:rsidP="007450CC">
            <w:pPr>
              <w:spacing w:after="0"/>
              <w:ind w:right="-720"/>
              <w:rPr>
                <w:rFonts w:ascii="Times New Roman" w:hAnsi="Times New Roman" w:cs="Times New Roman"/>
                <w:sz w:val="20"/>
                <w:szCs w:val="20"/>
              </w:rPr>
            </w:pPr>
            <w:r>
              <w:rPr>
                <w:rFonts w:ascii="Times New Roman" w:hAnsi="Times New Roman" w:cs="Times New Roman"/>
                <w:sz w:val="20"/>
                <w:szCs w:val="20"/>
              </w:rPr>
              <w:t>Program Y</w:t>
            </w:r>
            <w:r w:rsidR="007450CC" w:rsidRPr="007450CC">
              <w:rPr>
                <w:rFonts w:ascii="Times New Roman" w:hAnsi="Times New Roman" w:cs="Times New Roman"/>
                <w:sz w:val="20"/>
                <w:szCs w:val="20"/>
              </w:rPr>
              <w:t>ear</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40.3%</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48.6%</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35%</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53%</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24.2%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44.8%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36.4%</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17.8%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33.7%</w:t>
            </w:r>
          </w:p>
        </w:tc>
      </w:tr>
      <w:tr w:rsidR="007450CC" w:rsidRPr="007450CC" w:rsidTr="001F5FA2">
        <w:trPr>
          <w:trHeight w:val="438"/>
        </w:trPr>
        <w:tc>
          <w:tcPr>
            <w:tcW w:w="2317" w:type="dxa"/>
            <w:shd w:val="clear" w:color="auto" w:fill="FFFFFF" w:themeFill="background1"/>
            <w:vAlign w:val="center"/>
          </w:tcPr>
          <w:p w:rsidR="007450CC" w:rsidRPr="007450CC" w:rsidRDefault="007450CC" w:rsidP="007450CC">
            <w:pPr>
              <w:pStyle w:val="Heading5"/>
              <w:rPr>
                <w:rFonts w:ascii="Times New Roman" w:hAnsi="Times New Roman" w:cs="Times New Roman"/>
                <w:b/>
                <w:color w:val="auto"/>
                <w:sz w:val="20"/>
                <w:szCs w:val="20"/>
              </w:rPr>
            </w:pPr>
            <w:r w:rsidRPr="007450CC">
              <w:rPr>
                <w:rFonts w:ascii="Times New Roman" w:hAnsi="Times New Roman" w:cs="Times New Roman"/>
                <w:color w:val="auto"/>
                <w:sz w:val="20"/>
                <w:szCs w:val="20"/>
              </w:rPr>
              <w:t>Number of Children with IEP or IFSP</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67</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72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85</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74%</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73%</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86%</w:t>
            </w:r>
          </w:p>
        </w:tc>
      </w:tr>
      <w:tr w:rsidR="007450CC" w:rsidRPr="007450CC" w:rsidTr="001F5FA2">
        <w:trPr>
          <w:trHeight w:val="438"/>
        </w:trPr>
        <w:tc>
          <w:tcPr>
            <w:tcW w:w="2317" w:type="dxa"/>
            <w:shd w:val="clear" w:color="auto" w:fill="FFFFFF" w:themeFill="background1"/>
            <w:vAlign w:val="center"/>
          </w:tcPr>
          <w:p w:rsidR="007450CC" w:rsidRPr="007450CC" w:rsidRDefault="001F5FA2" w:rsidP="001F5FA2">
            <w:pPr>
              <w:pStyle w:val="Heading5"/>
              <w:rPr>
                <w:rFonts w:ascii="Times New Roman" w:hAnsi="Times New Roman" w:cs="Times New Roman"/>
                <w:b/>
                <w:color w:val="auto"/>
                <w:sz w:val="20"/>
                <w:szCs w:val="20"/>
              </w:rPr>
            </w:pPr>
            <w:r>
              <w:rPr>
                <w:rFonts w:ascii="Times New Roman" w:hAnsi="Times New Roman" w:cs="Times New Roman"/>
                <w:color w:val="auto"/>
                <w:sz w:val="20"/>
                <w:szCs w:val="20"/>
              </w:rPr>
              <w:t>Number of Students E</w:t>
            </w:r>
            <w:r w:rsidR="007450CC" w:rsidRPr="007450CC">
              <w:rPr>
                <w:rFonts w:ascii="Times New Roman" w:hAnsi="Times New Roman" w:cs="Times New Roman"/>
                <w:color w:val="auto"/>
                <w:sz w:val="20"/>
                <w:szCs w:val="20"/>
              </w:rPr>
              <w:t xml:space="preserve">ligible </w:t>
            </w:r>
            <w:r>
              <w:rPr>
                <w:rFonts w:ascii="Times New Roman" w:hAnsi="Times New Roman" w:cs="Times New Roman"/>
                <w:color w:val="auto"/>
                <w:sz w:val="20"/>
                <w:szCs w:val="20"/>
              </w:rPr>
              <w:t>f</w:t>
            </w:r>
            <w:r w:rsidRPr="007450CC">
              <w:rPr>
                <w:rFonts w:ascii="Times New Roman" w:hAnsi="Times New Roman" w:cs="Times New Roman"/>
                <w:color w:val="auto"/>
                <w:sz w:val="20"/>
                <w:szCs w:val="20"/>
              </w:rPr>
              <w:t xml:space="preserve">or Special </w:t>
            </w:r>
            <w:r>
              <w:rPr>
                <w:rFonts w:ascii="Times New Roman" w:hAnsi="Times New Roman" w:cs="Times New Roman"/>
                <w:color w:val="auto"/>
                <w:sz w:val="20"/>
                <w:szCs w:val="20"/>
              </w:rPr>
              <w:t>E</w:t>
            </w:r>
            <w:r w:rsidRPr="007450CC">
              <w:rPr>
                <w:rFonts w:ascii="Times New Roman" w:hAnsi="Times New Roman" w:cs="Times New Roman"/>
                <w:color w:val="auto"/>
                <w:sz w:val="20"/>
                <w:szCs w:val="20"/>
              </w:rPr>
              <w:t>ducation Services</w:t>
            </w:r>
          </w:p>
        </w:tc>
        <w:tc>
          <w:tcPr>
            <w:tcW w:w="810"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67</w:t>
            </w:r>
          </w:p>
        </w:tc>
        <w:tc>
          <w:tcPr>
            <w:tcW w:w="747"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72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85</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62</w:t>
            </w:r>
          </w:p>
        </w:tc>
        <w:tc>
          <w:tcPr>
            <w:tcW w:w="763" w:type="dxa"/>
            <w:shd w:val="clear" w:color="auto" w:fill="FFFFFF" w:themeFill="background1"/>
            <w:vAlign w:val="center"/>
          </w:tcPr>
          <w:p w:rsidR="007450CC" w:rsidRPr="007450CC" w:rsidRDefault="007450CC" w:rsidP="0046600A">
            <w:pPr>
              <w:rPr>
                <w:rFonts w:ascii="Times New Roman" w:hAnsi="Times New Roman" w:cs="Times New Roman"/>
                <w:sz w:val="20"/>
                <w:szCs w:val="20"/>
              </w:rPr>
            </w:pPr>
            <w:r w:rsidRPr="007450CC">
              <w:rPr>
                <w:rFonts w:ascii="Times New Roman" w:hAnsi="Times New Roman" w:cs="Times New Roman"/>
                <w:sz w:val="20"/>
                <w:szCs w:val="20"/>
              </w:rPr>
              <w:t>58</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74%</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73%</w:t>
            </w:r>
          </w:p>
        </w:tc>
        <w:tc>
          <w:tcPr>
            <w:tcW w:w="763" w:type="dxa"/>
            <w:shd w:val="clear" w:color="auto" w:fill="FFFFFF" w:themeFill="background1"/>
          </w:tcPr>
          <w:p w:rsidR="007450CC" w:rsidRPr="007450CC" w:rsidRDefault="0046600A" w:rsidP="0046600A">
            <w:pPr>
              <w:rPr>
                <w:rFonts w:ascii="Times New Roman" w:hAnsi="Times New Roman" w:cs="Times New Roman"/>
                <w:sz w:val="20"/>
                <w:szCs w:val="20"/>
              </w:rPr>
            </w:pPr>
            <w:r>
              <w:rPr>
                <w:rFonts w:ascii="Times New Roman" w:hAnsi="Times New Roman" w:cs="Times New Roman"/>
                <w:sz w:val="20"/>
                <w:szCs w:val="20"/>
              </w:rPr>
              <w:t>86%</w:t>
            </w:r>
          </w:p>
        </w:tc>
      </w:tr>
    </w:tbl>
    <w:p w:rsidR="00D32D9C" w:rsidRPr="00266B5D" w:rsidRDefault="00D32D9C" w:rsidP="007450C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CC6DC0" w:rsidRDefault="00CC6DC0"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A15185" w:rsidRDefault="00A15185"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A15185" w:rsidRDefault="00A15185"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A15185" w:rsidRDefault="00A15185"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A15185" w:rsidRDefault="00A15185"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A15185" w:rsidRDefault="00A15185" w:rsidP="00D32D9C">
      <w:pPr>
        <w:spacing w:before="100" w:beforeAutospacing="1" w:after="100" w:afterAutospacing="1" w:line="240" w:lineRule="auto"/>
        <w:ind w:left="360"/>
        <w:rPr>
          <w:rFonts w:ascii="Times New Roman" w:eastAsia="Times New Roman" w:hAnsi="Times New Roman" w:cs="Times New Roman"/>
          <w:color w:val="333333"/>
          <w:sz w:val="24"/>
          <w:szCs w:val="24"/>
        </w:rPr>
      </w:pPr>
    </w:p>
    <w:p w:rsidR="0034731A" w:rsidRDefault="0034731A" w:rsidP="0034731A">
      <w:pPr>
        <w:rPr>
          <w:rFonts w:ascii="Times New Roman" w:eastAsia="Times New Roman" w:hAnsi="Times New Roman" w:cs="Times New Roman"/>
          <w:color w:val="333333"/>
          <w:sz w:val="24"/>
          <w:szCs w:val="24"/>
        </w:rPr>
      </w:pPr>
    </w:p>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Default="00E320B1" w:rsidP="0034731A"/>
    <w:p w:rsidR="00E320B1" w:rsidRPr="0034731A" w:rsidRDefault="00E320B1" w:rsidP="0034731A"/>
    <w:p w:rsidR="00E320B1" w:rsidRDefault="00D32D9C" w:rsidP="00E320B1">
      <w:pPr>
        <w:pStyle w:val="Heading1"/>
        <w:rPr>
          <w:sz w:val="24"/>
          <w:szCs w:val="24"/>
        </w:rPr>
      </w:pPr>
      <w:bookmarkStart w:id="31" w:name="_Toc6299270"/>
      <w:r w:rsidRPr="00266B5D">
        <w:rPr>
          <w:sz w:val="24"/>
          <w:szCs w:val="24"/>
        </w:rPr>
        <w:lastRenderedPageBreak/>
        <w:t>Child Care Availability</w:t>
      </w:r>
      <w:bookmarkEnd w:id="31"/>
    </w:p>
    <w:p w:rsidR="0087118F" w:rsidRPr="00E320B1" w:rsidRDefault="0087118F" w:rsidP="00E320B1">
      <w:pPr>
        <w:pStyle w:val="Heading1"/>
        <w:jc w:val="left"/>
        <w:rPr>
          <w:b w:val="0"/>
          <w:sz w:val="24"/>
          <w:szCs w:val="24"/>
          <w:u w:val="none"/>
        </w:rPr>
      </w:pPr>
      <w:r w:rsidRPr="00CE07ED">
        <w:rPr>
          <w:i/>
          <w:sz w:val="24"/>
          <w:szCs w:val="24"/>
        </w:rPr>
        <w:br/>
      </w:r>
      <w:bookmarkStart w:id="32" w:name="_Toc6299271"/>
      <w:r w:rsidR="00EF5E30" w:rsidRPr="00E320B1">
        <w:rPr>
          <w:b w:val="0"/>
          <w:sz w:val="24"/>
          <w:szCs w:val="24"/>
          <w:u w:val="none"/>
        </w:rPr>
        <w:t>According to the 2018</w:t>
      </w:r>
      <w:r w:rsidRPr="00E320B1">
        <w:rPr>
          <w:b w:val="0"/>
          <w:sz w:val="24"/>
          <w:szCs w:val="24"/>
          <w:u w:val="none"/>
        </w:rPr>
        <w:t xml:space="preserve"> Child Care Report prepared by the Jefferson-Lewis Childcare Project, there are a total of</w:t>
      </w:r>
      <w:r w:rsidR="00EF5E30" w:rsidRPr="00E320B1">
        <w:rPr>
          <w:b w:val="0"/>
          <w:sz w:val="24"/>
          <w:szCs w:val="24"/>
          <w:u w:val="none"/>
        </w:rPr>
        <w:t xml:space="preserve"> 16</w:t>
      </w:r>
      <w:r w:rsidRPr="00E320B1">
        <w:rPr>
          <w:b w:val="0"/>
          <w:sz w:val="24"/>
          <w:szCs w:val="24"/>
          <w:u w:val="none"/>
        </w:rPr>
        <w:t xml:space="preserve"> licensed day care centers, </w:t>
      </w:r>
      <w:r w:rsidR="00EF5E30" w:rsidRPr="00E320B1">
        <w:rPr>
          <w:b w:val="0"/>
          <w:sz w:val="24"/>
          <w:szCs w:val="24"/>
          <w:u w:val="none"/>
        </w:rPr>
        <w:t>47</w:t>
      </w:r>
      <w:r w:rsidRPr="00E320B1">
        <w:rPr>
          <w:b w:val="0"/>
          <w:sz w:val="24"/>
          <w:szCs w:val="24"/>
          <w:u w:val="none"/>
        </w:rPr>
        <w:t xml:space="preserve"> registered family day care centers, </w:t>
      </w:r>
      <w:r w:rsidR="00EF5E30" w:rsidRPr="00E320B1">
        <w:rPr>
          <w:b w:val="0"/>
          <w:sz w:val="24"/>
          <w:szCs w:val="24"/>
          <w:u w:val="none"/>
        </w:rPr>
        <w:t xml:space="preserve">21 </w:t>
      </w:r>
      <w:r w:rsidRPr="00E320B1">
        <w:rPr>
          <w:b w:val="0"/>
          <w:sz w:val="24"/>
          <w:szCs w:val="24"/>
          <w:u w:val="none"/>
        </w:rPr>
        <w:t xml:space="preserve">licensed group day care centers, and </w:t>
      </w:r>
      <w:r w:rsidR="00EF5E30" w:rsidRPr="00E320B1">
        <w:rPr>
          <w:b w:val="0"/>
          <w:sz w:val="24"/>
          <w:szCs w:val="24"/>
          <w:u w:val="none"/>
        </w:rPr>
        <w:t>20</w:t>
      </w:r>
      <w:r w:rsidRPr="00E320B1">
        <w:rPr>
          <w:b w:val="0"/>
          <w:sz w:val="24"/>
          <w:szCs w:val="24"/>
          <w:u w:val="none"/>
        </w:rPr>
        <w:t xml:space="preserve"> registered school-aged child care sites in Jefferson County, in addition to five Head Start centers.</w:t>
      </w:r>
      <w:r w:rsidR="00CE07ED" w:rsidRPr="00E320B1">
        <w:rPr>
          <w:b w:val="0"/>
          <w:sz w:val="24"/>
          <w:szCs w:val="24"/>
          <w:u w:val="none"/>
          <w:vertAlign w:val="superscript"/>
        </w:rPr>
        <w:footnoteReference w:id="38"/>
      </w:r>
      <w:r w:rsidR="00CE07ED" w:rsidRPr="00E320B1">
        <w:rPr>
          <w:b w:val="0"/>
          <w:sz w:val="24"/>
          <w:szCs w:val="24"/>
          <w:u w:val="none"/>
        </w:rPr>
        <w:t xml:space="preserve"> </w:t>
      </w:r>
      <w:r w:rsidRPr="00E320B1">
        <w:rPr>
          <w:b w:val="0"/>
          <w:sz w:val="24"/>
          <w:szCs w:val="24"/>
          <w:u w:val="none"/>
        </w:rPr>
        <w:t xml:space="preserve">  There are nine districts providing Universal Pre-K and </w:t>
      </w:r>
      <w:r w:rsidR="00BA1E83" w:rsidRPr="00E320B1">
        <w:rPr>
          <w:b w:val="0"/>
          <w:sz w:val="24"/>
          <w:szCs w:val="24"/>
          <w:u w:val="none"/>
        </w:rPr>
        <w:t>5</w:t>
      </w:r>
      <w:r w:rsidRPr="00E320B1">
        <w:rPr>
          <w:b w:val="0"/>
          <w:sz w:val="24"/>
          <w:szCs w:val="24"/>
          <w:u w:val="none"/>
        </w:rPr>
        <w:t xml:space="preserve"> private preschools.</w:t>
      </w:r>
      <w:r w:rsidR="00CE07ED" w:rsidRPr="00E320B1">
        <w:rPr>
          <w:b w:val="0"/>
          <w:sz w:val="24"/>
          <w:szCs w:val="24"/>
          <w:u w:val="none"/>
        </w:rPr>
        <w:t xml:space="preserve"> </w:t>
      </w:r>
      <w:r w:rsidRPr="00E320B1">
        <w:rPr>
          <w:b w:val="0"/>
          <w:sz w:val="24"/>
          <w:szCs w:val="24"/>
          <w:u w:val="none"/>
        </w:rPr>
        <w:t xml:space="preserve">Many children are cared for in legally-exempt child care settings.  There are </w:t>
      </w:r>
      <w:r w:rsidR="00BA1E83" w:rsidRPr="00E320B1">
        <w:rPr>
          <w:b w:val="0"/>
          <w:sz w:val="24"/>
          <w:szCs w:val="24"/>
          <w:u w:val="none"/>
        </w:rPr>
        <w:t>58</w:t>
      </w:r>
      <w:r w:rsidRPr="00E320B1">
        <w:rPr>
          <w:b w:val="0"/>
          <w:sz w:val="24"/>
          <w:szCs w:val="24"/>
          <w:u w:val="none"/>
        </w:rPr>
        <w:t xml:space="preserve"> legally-exempt providers in Jefferson County.</w:t>
      </w:r>
      <w:bookmarkEnd w:id="32"/>
      <w:r w:rsidRPr="00E320B1">
        <w:rPr>
          <w:b w:val="0"/>
          <w:sz w:val="24"/>
          <w:szCs w:val="24"/>
          <w:u w:val="none"/>
        </w:rPr>
        <w:t xml:space="preserve">  </w:t>
      </w:r>
    </w:p>
    <w:p w:rsidR="0087118F" w:rsidRPr="00266B5D" w:rsidRDefault="0087118F" w:rsidP="00E320B1">
      <w:pPr>
        <w:ind w:firstLine="360"/>
        <w:rPr>
          <w:rFonts w:ascii="Times New Roman" w:hAnsi="Times New Roman" w:cs="Times New Roman"/>
          <w:sz w:val="24"/>
          <w:szCs w:val="24"/>
        </w:rPr>
      </w:pPr>
      <w:r w:rsidRPr="00266B5D">
        <w:rPr>
          <w:rFonts w:ascii="Times New Roman" w:hAnsi="Times New Roman" w:cs="Times New Roman"/>
          <w:sz w:val="24"/>
          <w:szCs w:val="24"/>
        </w:rPr>
        <w:t>The Child Care</w:t>
      </w:r>
      <w:r w:rsidR="00BA1E83" w:rsidRPr="00266B5D">
        <w:rPr>
          <w:rFonts w:ascii="Times New Roman" w:hAnsi="Times New Roman" w:cs="Times New Roman"/>
          <w:sz w:val="24"/>
          <w:szCs w:val="24"/>
        </w:rPr>
        <w:t xml:space="preserve"> Report 2018</w:t>
      </w:r>
      <w:r w:rsidRPr="00266B5D">
        <w:rPr>
          <w:rFonts w:ascii="Times New Roman" w:hAnsi="Times New Roman" w:cs="Times New Roman"/>
          <w:sz w:val="24"/>
          <w:szCs w:val="24"/>
        </w:rPr>
        <w:t xml:space="preserve"> notes a significant decrease in the number of child care providers in the county over the past three years:</w:t>
      </w:r>
    </w:p>
    <w:p w:rsidR="0087118F" w:rsidRPr="00266B5D" w:rsidRDefault="0087118F" w:rsidP="00E320B1">
      <w:pPr>
        <w:pStyle w:val="ListParagraph"/>
        <w:numPr>
          <w:ilvl w:val="0"/>
          <w:numId w:val="12"/>
        </w:numPr>
        <w:spacing w:after="0" w:line="276" w:lineRule="auto"/>
        <w:rPr>
          <w:rFonts w:ascii="Times New Roman" w:hAnsi="Times New Roman" w:cs="Times New Roman"/>
          <w:sz w:val="24"/>
          <w:szCs w:val="24"/>
        </w:rPr>
      </w:pPr>
      <w:r w:rsidRPr="00266B5D">
        <w:rPr>
          <w:rFonts w:ascii="Times New Roman" w:hAnsi="Times New Roman" w:cs="Times New Roman"/>
          <w:sz w:val="24"/>
          <w:szCs w:val="24"/>
        </w:rPr>
        <w:t>89 fewer day care center slots than 2012, and the utilization rate has increased by 5%</w:t>
      </w:r>
    </w:p>
    <w:p w:rsidR="0087118F" w:rsidRPr="00266B5D" w:rsidRDefault="0087118F" w:rsidP="00E320B1">
      <w:pPr>
        <w:pStyle w:val="ListParagraph"/>
        <w:numPr>
          <w:ilvl w:val="0"/>
          <w:numId w:val="12"/>
        </w:numPr>
        <w:spacing w:after="0" w:line="276" w:lineRule="auto"/>
        <w:rPr>
          <w:rFonts w:ascii="Times New Roman" w:hAnsi="Times New Roman" w:cs="Times New Roman"/>
          <w:sz w:val="24"/>
          <w:szCs w:val="24"/>
        </w:rPr>
      </w:pPr>
      <w:r w:rsidRPr="00266B5D">
        <w:rPr>
          <w:rFonts w:ascii="Times New Roman" w:hAnsi="Times New Roman" w:cs="Times New Roman"/>
          <w:sz w:val="24"/>
          <w:szCs w:val="24"/>
        </w:rPr>
        <w:t>95 fewer family day care slots than 2012, and the utilization rate has decreased by 11.7%</w:t>
      </w:r>
    </w:p>
    <w:p w:rsidR="0087118F" w:rsidRPr="00266B5D" w:rsidRDefault="0087118F" w:rsidP="00E320B1">
      <w:pPr>
        <w:pStyle w:val="ListParagraph"/>
        <w:numPr>
          <w:ilvl w:val="0"/>
          <w:numId w:val="12"/>
        </w:numPr>
        <w:spacing w:after="0" w:line="276" w:lineRule="auto"/>
        <w:rPr>
          <w:rFonts w:ascii="Times New Roman" w:hAnsi="Times New Roman" w:cs="Times New Roman"/>
          <w:sz w:val="24"/>
          <w:szCs w:val="24"/>
        </w:rPr>
      </w:pPr>
      <w:r w:rsidRPr="00266B5D">
        <w:rPr>
          <w:rFonts w:ascii="Times New Roman" w:hAnsi="Times New Roman" w:cs="Times New Roman"/>
          <w:sz w:val="24"/>
          <w:szCs w:val="24"/>
        </w:rPr>
        <w:t>70 fewer group family day care slots than 2012, and the utilization rate has decreased by 10%</w:t>
      </w:r>
    </w:p>
    <w:p w:rsidR="00BA1E83" w:rsidRPr="00266B5D" w:rsidRDefault="00BA1E83" w:rsidP="00E320B1">
      <w:pPr>
        <w:pStyle w:val="ListParagraph"/>
        <w:spacing w:after="0" w:line="276" w:lineRule="auto"/>
        <w:ind w:left="1080"/>
        <w:rPr>
          <w:rFonts w:ascii="Times New Roman" w:hAnsi="Times New Roman" w:cs="Times New Roman"/>
          <w:sz w:val="24"/>
          <w:szCs w:val="24"/>
        </w:rPr>
      </w:pPr>
    </w:p>
    <w:p w:rsidR="0087118F" w:rsidRPr="00266B5D" w:rsidRDefault="0087118F" w:rsidP="00E320B1">
      <w:pPr>
        <w:rPr>
          <w:rFonts w:ascii="Times New Roman" w:hAnsi="Times New Roman" w:cs="Times New Roman"/>
          <w:sz w:val="24"/>
          <w:szCs w:val="24"/>
        </w:rPr>
      </w:pPr>
      <w:r w:rsidRPr="00266B5D">
        <w:rPr>
          <w:rFonts w:ascii="Times New Roman" w:hAnsi="Times New Roman" w:cs="Times New Roman"/>
          <w:sz w:val="24"/>
          <w:szCs w:val="24"/>
        </w:rPr>
        <w:t>Parents routinely contact JLCP to discuss their child care options.  Staff provide guidance on selecting care, after which they follow up with questions regarding their specific situation.  Barriers identified during the time period October 1, 2014 – September 30, 2015:</w:t>
      </w:r>
    </w:p>
    <w:p w:rsidR="0087118F" w:rsidRPr="00266B5D" w:rsidRDefault="0087118F" w:rsidP="00E320B1">
      <w:pPr>
        <w:pStyle w:val="ListParagraph"/>
        <w:numPr>
          <w:ilvl w:val="0"/>
          <w:numId w:val="13"/>
        </w:numPr>
        <w:spacing w:after="0" w:line="240" w:lineRule="auto"/>
        <w:rPr>
          <w:rFonts w:ascii="Times New Roman" w:hAnsi="Times New Roman" w:cs="Times New Roman"/>
          <w:sz w:val="24"/>
          <w:szCs w:val="24"/>
        </w:rPr>
      </w:pPr>
      <w:r w:rsidRPr="00266B5D">
        <w:rPr>
          <w:rFonts w:ascii="Times New Roman" w:hAnsi="Times New Roman" w:cs="Times New Roman"/>
          <w:sz w:val="24"/>
          <w:szCs w:val="24"/>
        </w:rPr>
        <w:t>Provider not available during days / hours needed</w:t>
      </w:r>
    </w:p>
    <w:p w:rsidR="0087118F" w:rsidRPr="00266B5D" w:rsidRDefault="0087118F" w:rsidP="00E320B1">
      <w:pPr>
        <w:pStyle w:val="ListParagraph"/>
        <w:numPr>
          <w:ilvl w:val="0"/>
          <w:numId w:val="13"/>
        </w:numPr>
        <w:spacing w:after="0" w:line="240" w:lineRule="auto"/>
        <w:rPr>
          <w:rFonts w:ascii="Times New Roman" w:hAnsi="Times New Roman" w:cs="Times New Roman"/>
          <w:sz w:val="24"/>
          <w:szCs w:val="24"/>
        </w:rPr>
      </w:pPr>
      <w:r w:rsidRPr="00266B5D">
        <w:rPr>
          <w:rFonts w:ascii="Times New Roman" w:hAnsi="Times New Roman" w:cs="Times New Roman"/>
          <w:sz w:val="24"/>
          <w:szCs w:val="24"/>
        </w:rPr>
        <w:t>Cost of child care too high</w:t>
      </w:r>
    </w:p>
    <w:p w:rsidR="0087118F" w:rsidRPr="00266B5D" w:rsidRDefault="0087118F" w:rsidP="00E320B1">
      <w:pPr>
        <w:pStyle w:val="ListParagraph"/>
        <w:numPr>
          <w:ilvl w:val="0"/>
          <w:numId w:val="13"/>
        </w:numPr>
        <w:spacing w:after="0" w:line="240" w:lineRule="auto"/>
        <w:rPr>
          <w:rFonts w:ascii="Times New Roman" w:hAnsi="Times New Roman" w:cs="Times New Roman"/>
          <w:sz w:val="24"/>
          <w:szCs w:val="24"/>
        </w:rPr>
      </w:pPr>
      <w:r w:rsidRPr="00266B5D">
        <w:rPr>
          <w:rFonts w:ascii="Times New Roman" w:hAnsi="Times New Roman" w:cs="Times New Roman"/>
          <w:sz w:val="24"/>
          <w:szCs w:val="24"/>
        </w:rPr>
        <w:t>No openings for child</w:t>
      </w:r>
    </w:p>
    <w:p w:rsidR="00A15185" w:rsidRDefault="0087118F" w:rsidP="00E320B1">
      <w:pPr>
        <w:pStyle w:val="ListParagraph"/>
        <w:numPr>
          <w:ilvl w:val="0"/>
          <w:numId w:val="13"/>
        </w:numPr>
        <w:spacing w:after="0" w:line="240" w:lineRule="auto"/>
        <w:rPr>
          <w:rFonts w:ascii="Times New Roman" w:hAnsi="Times New Roman" w:cs="Times New Roman"/>
          <w:sz w:val="24"/>
          <w:szCs w:val="24"/>
        </w:rPr>
      </w:pPr>
      <w:r w:rsidRPr="00266B5D">
        <w:rPr>
          <w:rFonts w:ascii="Times New Roman" w:hAnsi="Times New Roman" w:cs="Times New Roman"/>
          <w:sz w:val="24"/>
          <w:szCs w:val="24"/>
        </w:rPr>
        <w:t>Location of care</w:t>
      </w:r>
    </w:p>
    <w:p w:rsidR="00E320B1" w:rsidRPr="00E320B1" w:rsidRDefault="00E320B1" w:rsidP="00E320B1">
      <w:pPr>
        <w:pStyle w:val="ListParagraph"/>
        <w:spacing w:after="0" w:line="240" w:lineRule="auto"/>
        <w:ind w:left="1080"/>
        <w:rPr>
          <w:rFonts w:ascii="Times New Roman" w:hAnsi="Times New Roman" w:cs="Times New Roman"/>
          <w:sz w:val="24"/>
          <w:szCs w:val="24"/>
        </w:rPr>
      </w:pPr>
    </w:p>
    <w:p w:rsidR="0087118F" w:rsidRPr="00266B5D" w:rsidRDefault="0087118F" w:rsidP="00E320B1">
      <w:pPr>
        <w:ind w:firstLine="360"/>
        <w:rPr>
          <w:rFonts w:ascii="Times New Roman" w:hAnsi="Times New Roman" w:cs="Times New Roman"/>
          <w:sz w:val="24"/>
          <w:szCs w:val="24"/>
        </w:rPr>
      </w:pPr>
      <w:r w:rsidRPr="00266B5D">
        <w:rPr>
          <w:rFonts w:ascii="Times New Roman" w:hAnsi="Times New Roman" w:cs="Times New Roman"/>
          <w:sz w:val="24"/>
          <w:szCs w:val="24"/>
        </w:rPr>
        <w:t>Of the low-income households surveyed by the agency, 17.9% reported having problems getting or keeping adequate child care during the previous 12 months.  The most commonly-reported barriers identified were: could not find affordable care, evening care not available or hard to find, weekend care not available or hard to find.  Constituent groups surveyed – community partners, staff and board members – listed child care as one of the top three barriers in finding and maintaining employment.</w:t>
      </w:r>
    </w:p>
    <w:p w:rsidR="00A15185" w:rsidRDefault="00A15185" w:rsidP="006215F9">
      <w:pPr>
        <w:spacing w:after="200" w:line="276" w:lineRule="auto"/>
        <w:ind w:left="360"/>
        <w:rPr>
          <w:b/>
          <w:color w:val="002060"/>
          <w:sz w:val="28"/>
          <w:szCs w:val="28"/>
          <w:u w:val="single"/>
        </w:rPr>
      </w:pPr>
    </w:p>
    <w:p w:rsidR="00A15185" w:rsidRDefault="00A15185" w:rsidP="006215F9">
      <w:pPr>
        <w:spacing w:after="200" w:line="276" w:lineRule="auto"/>
        <w:ind w:left="360"/>
        <w:rPr>
          <w:b/>
          <w:color w:val="002060"/>
          <w:sz w:val="28"/>
          <w:szCs w:val="28"/>
          <w:u w:val="single"/>
        </w:rPr>
      </w:pPr>
    </w:p>
    <w:p w:rsidR="00A15185" w:rsidRDefault="00A15185" w:rsidP="006215F9">
      <w:pPr>
        <w:spacing w:after="200" w:line="276" w:lineRule="auto"/>
        <w:ind w:left="360"/>
        <w:rPr>
          <w:b/>
          <w:color w:val="002060"/>
          <w:sz w:val="28"/>
          <w:szCs w:val="28"/>
          <w:u w:val="single"/>
        </w:rPr>
      </w:pPr>
    </w:p>
    <w:p w:rsidR="00A15185" w:rsidRDefault="00A15185" w:rsidP="006215F9">
      <w:pPr>
        <w:spacing w:after="200" w:line="276" w:lineRule="auto"/>
        <w:ind w:left="360"/>
        <w:rPr>
          <w:b/>
          <w:color w:val="002060"/>
          <w:sz w:val="28"/>
          <w:szCs w:val="28"/>
          <w:u w:val="single"/>
        </w:rPr>
      </w:pPr>
    </w:p>
    <w:p w:rsidR="00A15185" w:rsidRDefault="00A15185" w:rsidP="006215F9">
      <w:pPr>
        <w:spacing w:after="200" w:line="276" w:lineRule="auto"/>
        <w:ind w:left="360"/>
        <w:rPr>
          <w:b/>
          <w:color w:val="002060"/>
          <w:sz w:val="28"/>
          <w:szCs w:val="28"/>
          <w:u w:val="single"/>
        </w:rPr>
      </w:pPr>
    </w:p>
    <w:p w:rsidR="00A15185" w:rsidRDefault="00A15185" w:rsidP="006215F9">
      <w:pPr>
        <w:spacing w:after="200" w:line="276" w:lineRule="auto"/>
        <w:ind w:left="360"/>
        <w:rPr>
          <w:b/>
          <w:color w:val="002060"/>
          <w:sz w:val="28"/>
          <w:szCs w:val="28"/>
          <w:u w:val="single"/>
        </w:rPr>
      </w:pPr>
    </w:p>
    <w:p w:rsidR="0034731A" w:rsidRDefault="0034731A" w:rsidP="006215F9">
      <w:pPr>
        <w:spacing w:after="200" w:line="276" w:lineRule="auto"/>
        <w:ind w:left="360"/>
        <w:rPr>
          <w:b/>
          <w:color w:val="002060"/>
          <w:sz w:val="28"/>
          <w:szCs w:val="28"/>
          <w:u w:val="single"/>
        </w:rPr>
      </w:pPr>
    </w:p>
    <w:p w:rsidR="00E320B1" w:rsidRDefault="00E320B1" w:rsidP="00E320B1">
      <w:pPr>
        <w:spacing w:after="200" w:line="276" w:lineRule="auto"/>
        <w:ind w:left="360"/>
        <w:rPr>
          <w:b/>
          <w:color w:val="002060"/>
          <w:sz w:val="28"/>
          <w:szCs w:val="28"/>
          <w:u w:val="single"/>
        </w:rPr>
      </w:pPr>
    </w:p>
    <w:p w:rsidR="00E320B1" w:rsidRDefault="00E320B1" w:rsidP="00E320B1">
      <w:pPr>
        <w:spacing w:after="200" w:line="276" w:lineRule="auto"/>
        <w:ind w:left="360"/>
        <w:rPr>
          <w:b/>
          <w:color w:val="002060"/>
          <w:sz w:val="28"/>
          <w:szCs w:val="28"/>
          <w:u w:val="single"/>
        </w:rPr>
      </w:pPr>
    </w:p>
    <w:p w:rsidR="00E320B1" w:rsidRPr="00E320B1" w:rsidRDefault="00E320B1" w:rsidP="00E320B1">
      <w:pPr>
        <w:spacing w:after="200" w:line="276" w:lineRule="auto"/>
        <w:ind w:left="360"/>
        <w:rPr>
          <w:b/>
          <w:color w:val="002060"/>
          <w:sz w:val="28"/>
          <w:szCs w:val="28"/>
          <w:u w:val="single"/>
        </w:rPr>
      </w:pPr>
      <w:r w:rsidRPr="00E320B1">
        <w:rPr>
          <w:b/>
          <w:color w:val="002060"/>
          <w:sz w:val="28"/>
          <w:szCs w:val="28"/>
          <w:u w:val="single"/>
        </w:rPr>
        <w:lastRenderedPageBreak/>
        <w:t>Customer Satisfaction Survey Summary</w:t>
      </w:r>
    </w:p>
    <w:p w:rsidR="00E320B1" w:rsidRPr="00E320B1" w:rsidRDefault="00E320B1" w:rsidP="00E320B1">
      <w:pPr>
        <w:spacing w:after="200" w:line="276" w:lineRule="auto"/>
        <w:ind w:left="360"/>
        <w:rPr>
          <w:sz w:val="24"/>
          <w:szCs w:val="24"/>
        </w:rPr>
      </w:pPr>
      <w:r w:rsidRPr="00E320B1">
        <w:rPr>
          <w:b/>
          <w:sz w:val="24"/>
          <w:szCs w:val="24"/>
        </w:rPr>
        <w:t>Customer Satisfaction Survey – Synopsis of Aggregated Data</w:t>
      </w:r>
      <w:r w:rsidRPr="00E320B1">
        <w:rPr>
          <w:b/>
          <w:sz w:val="24"/>
          <w:szCs w:val="24"/>
        </w:rPr>
        <w:br/>
        <w:t>April 2019</w:t>
      </w:r>
      <w:r w:rsidRPr="00E320B1">
        <w:rPr>
          <w:b/>
          <w:sz w:val="24"/>
          <w:szCs w:val="24"/>
        </w:rPr>
        <w:br/>
      </w:r>
      <w:r w:rsidRPr="00E320B1">
        <w:rPr>
          <w:sz w:val="24"/>
          <w:szCs w:val="24"/>
        </w:rPr>
        <w:br/>
      </w:r>
      <w:r w:rsidRPr="00E320B1">
        <w:rPr>
          <w:b/>
          <w:sz w:val="24"/>
          <w:szCs w:val="24"/>
        </w:rPr>
        <w:t>METHODOLOGY</w:t>
      </w:r>
      <w:r w:rsidRPr="00E320B1">
        <w:rPr>
          <w:b/>
          <w:sz w:val="24"/>
          <w:szCs w:val="24"/>
        </w:rPr>
        <w:br/>
      </w:r>
      <w:r w:rsidRPr="00E320B1">
        <w:rPr>
          <w:sz w:val="24"/>
          <w:szCs w:val="24"/>
        </w:rPr>
        <w:t>Between March 28 and April 15, 2019, hard copies were made available to walk-in customers, as well as during home visits and parent / teacher conferences.  Additionally, the survey was available through Facebook.  A total of 304 customers completed the survey.  Following is a summary of survey results with comparisons of the data collected in 2016 versus 2019.</w:t>
      </w:r>
    </w:p>
    <w:p w:rsidR="00E320B1" w:rsidRPr="00E320B1" w:rsidRDefault="00E320B1" w:rsidP="00E320B1">
      <w:pPr>
        <w:spacing w:after="200" w:line="276" w:lineRule="auto"/>
        <w:ind w:left="360"/>
        <w:rPr>
          <w:sz w:val="24"/>
          <w:szCs w:val="24"/>
        </w:rPr>
      </w:pPr>
      <w:r w:rsidRPr="00E320B1">
        <w:rPr>
          <w:b/>
          <w:sz w:val="24"/>
          <w:szCs w:val="24"/>
        </w:rPr>
        <w:t>EXECUTIVE SUMMARY</w:t>
      </w:r>
      <w:r w:rsidRPr="00E320B1">
        <w:rPr>
          <w:b/>
          <w:sz w:val="24"/>
          <w:szCs w:val="24"/>
        </w:rPr>
        <w:br/>
      </w:r>
      <w:r w:rsidRPr="00E320B1">
        <w:rPr>
          <w:sz w:val="24"/>
          <w:szCs w:val="24"/>
        </w:rPr>
        <w:t>The demographics of survey respondents are typical of the individual characteristics reported in the 2019 Annual Program Report (APR) for Community Services Block Grant (CSBG).  For the most part, the demographics align with the 2016 customer survey with exceptions to include a 10% increase in the number of survey respondents who are retired and a decrease of 9% in the number of unemployed customers that we served.</w:t>
      </w:r>
    </w:p>
    <w:p w:rsidR="00E320B1" w:rsidRPr="00E320B1" w:rsidRDefault="00E320B1" w:rsidP="00E320B1">
      <w:pPr>
        <w:spacing w:after="200" w:line="276" w:lineRule="auto"/>
        <w:ind w:left="360"/>
        <w:rPr>
          <w:sz w:val="24"/>
          <w:szCs w:val="24"/>
        </w:rPr>
      </w:pPr>
      <w:r w:rsidRPr="00E320B1">
        <w:rPr>
          <w:sz w:val="24"/>
          <w:szCs w:val="24"/>
        </w:rPr>
        <w:t xml:space="preserve">Word of mouth and flyers (included in school backpacks and posted within other agencies) continue to be the primary ways customers hear about Community Action.   The most frequently accessed services for this particular sample population include Food Pantry, Head Start, Pre-K and personal care items.  There is a significant increase in the number of individuals reporting they received tax preparation services – due to the timing of the survey.   </w:t>
      </w:r>
    </w:p>
    <w:p w:rsidR="00E320B1" w:rsidRPr="00E320B1" w:rsidRDefault="00E320B1" w:rsidP="00E320B1">
      <w:pPr>
        <w:spacing w:after="200" w:line="276" w:lineRule="auto"/>
        <w:ind w:left="360"/>
        <w:rPr>
          <w:sz w:val="24"/>
          <w:szCs w:val="24"/>
        </w:rPr>
      </w:pPr>
      <w:r w:rsidRPr="00E320B1">
        <w:rPr>
          <w:sz w:val="24"/>
          <w:szCs w:val="24"/>
        </w:rPr>
        <w:t xml:space="preserve">There is a notable increase in the number of respondents reporting that they completed a comprehensive assessment that documented all needs of the household.  It is likely that this is attributable to the new intake form introduced in 2017 across all programs.  </w:t>
      </w:r>
    </w:p>
    <w:p w:rsidR="00E320B1" w:rsidRPr="00E320B1" w:rsidRDefault="00E320B1" w:rsidP="00E320B1">
      <w:pPr>
        <w:spacing w:after="200" w:line="276" w:lineRule="auto"/>
        <w:ind w:left="360"/>
        <w:rPr>
          <w:sz w:val="24"/>
          <w:szCs w:val="24"/>
        </w:rPr>
      </w:pPr>
      <w:r w:rsidRPr="00E320B1">
        <w:rPr>
          <w:sz w:val="24"/>
          <w:szCs w:val="24"/>
        </w:rPr>
        <w:t xml:space="preserve">The data indicates a high level of engagement of the customer base with a majority of the respondents reporting that they were asked to participate in the community needs survey, volunteer and / or serve on parent committee.  </w:t>
      </w:r>
    </w:p>
    <w:p w:rsidR="00E320B1" w:rsidRPr="00E320B1" w:rsidRDefault="00E320B1" w:rsidP="00E320B1">
      <w:pPr>
        <w:spacing w:after="200" w:line="276" w:lineRule="auto"/>
        <w:ind w:left="360"/>
        <w:rPr>
          <w:sz w:val="24"/>
          <w:szCs w:val="24"/>
        </w:rPr>
      </w:pPr>
      <w:r w:rsidRPr="00E320B1">
        <w:rPr>
          <w:sz w:val="24"/>
          <w:szCs w:val="24"/>
        </w:rPr>
        <w:t xml:space="preserve">There are a total of 19 positive comments regarding the quality of service.  There are 28 suggestions for improvement, the majority of which refer to early childhood education or food pantry.  </w:t>
      </w:r>
    </w:p>
    <w:p w:rsidR="00E320B1" w:rsidRPr="00E320B1" w:rsidRDefault="00E320B1" w:rsidP="00E320B1">
      <w:pPr>
        <w:spacing w:after="200" w:line="276" w:lineRule="auto"/>
        <w:ind w:left="360"/>
        <w:rPr>
          <w:sz w:val="24"/>
          <w:szCs w:val="24"/>
        </w:rPr>
      </w:pPr>
      <w:r w:rsidRPr="00E320B1">
        <w:rPr>
          <w:sz w:val="24"/>
          <w:szCs w:val="24"/>
        </w:rPr>
        <w:t xml:space="preserve">Overall, the satisfaction indicators are extremely positive.  The vast majority of customers reported that they were treated courteously and their privacy was respected with only two respondents indicating otherwise; 96% reported that their needs were met.  Additionally, 91% believe that the agency is helping to improve the conditions in which low-income individuals live.  </w:t>
      </w:r>
    </w:p>
    <w:p w:rsidR="00E320B1" w:rsidRPr="00E320B1" w:rsidRDefault="00E320B1" w:rsidP="00E320B1">
      <w:pPr>
        <w:spacing w:after="200" w:line="276" w:lineRule="auto"/>
        <w:ind w:firstLine="360"/>
        <w:rPr>
          <w:b/>
          <w:sz w:val="24"/>
          <w:szCs w:val="24"/>
        </w:rPr>
      </w:pPr>
    </w:p>
    <w:p w:rsidR="00E320B1" w:rsidRPr="00E320B1" w:rsidRDefault="00E320B1" w:rsidP="00E320B1">
      <w:pPr>
        <w:spacing w:after="200" w:line="276" w:lineRule="auto"/>
        <w:ind w:firstLine="360"/>
        <w:rPr>
          <w:b/>
          <w:sz w:val="24"/>
          <w:szCs w:val="24"/>
        </w:rPr>
      </w:pPr>
    </w:p>
    <w:p w:rsidR="00E320B1" w:rsidRPr="00E320B1" w:rsidRDefault="00E320B1" w:rsidP="00E320B1">
      <w:pPr>
        <w:spacing w:after="200" w:line="276" w:lineRule="auto"/>
        <w:ind w:firstLine="360"/>
        <w:rPr>
          <w:b/>
          <w:sz w:val="24"/>
          <w:szCs w:val="24"/>
        </w:rPr>
      </w:pPr>
    </w:p>
    <w:p w:rsidR="00E320B1" w:rsidRPr="00E320B1" w:rsidRDefault="00E320B1" w:rsidP="00995FBB">
      <w:pPr>
        <w:spacing w:after="200" w:line="276" w:lineRule="auto"/>
        <w:rPr>
          <w:b/>
          <w:sz w:val="24"/>
          <w:szCs w:val="24"/>
        </w:rPr>
      </w:pPr>
    </w:p>
    <w:p w:rsidR="00E320B1" w:rsidRPr="00E320B1" w:rsidRDefault="00E320B1" w:rsidP="00E320B1">
      <w:pPr>
        <w:spacing w:after="200" w:line="276" w:lineRule="auto"/>
        <w:ind w:firstLine="360"/>
        <w:rPr>
          <w:b/>
          <w:sz w:val="24"/>
          <w:szCs w:val="24"/>
        </w:rPr>
      </w:pPr>
      <w:r w:rsidRPr="00E320B1">
        <w:rPr>
          <w:b/>
          <w:sz w:val="24"/>
          <w:szCs w:val="24"/>
        </w:rPr>
        <w:lastRenderedPageBreak/>
        <w:t>DEMOGRAPHIC PROFILE</w:t>
      </w:r>
    </w:p>
    <w:p w:rsidR="00E320B1" w:rsidRPr="00E320B1" w:rsidRDefault="00E320B1" w:rsidP="00E320B1">
      <w:pPr>
        <w:spacing w:after="200" w:line="276" w:lineRule="auto"/>
        <w:ind w:left="1440" w:hanging="1080"/>
        <w:contextualSpacing/>
        <w:rPr>
          <w:sz w:val="24"/>
          <w:szCs w:val="24"/>
          <w:u w:val="single"/>
        </w:rPr>
        <w:sectPr w:rsidR="00E320B1" w:rsidRPr="00E320B1" w:rsidSect="00816EB6">
          <w:footerReference w:type="default" r:id="rId42"/>
          <w:pgSz w:w="12240" w:h="15840" w:code="1"/>
          <w:pgMar w:top="720" w:right="720" w:bottom="504" w:left="720" w:header="720" w:footer="0" w:gutter="0"/>
          <w:pgNumType w:start="0"/>
          <w:cols w:space="720"/>
          <w:titlePg/>
          <w:docGrid w:linePitch="360"/>
        </w:sectPr>
      </w:pPr>
    </w:p>
    <w:p w:rsidR="00E320B1" w:rsidRPr="00E320B1" w:rsidRDefault="00E320B1" w:rsidP="00E320B1">
      <w:pPr>
        <w:spacing w:after="200" w:line="276" w:lineRule="auto"/>
        <w:ind w:left="1440" w:hanging="1080"/>
        <w:contextualSpacing/>
        <w:rPr>
          <w:sz w:val="24"/>
          <w:szCs w:val="24"/>
        </w:rPr>
      </w:pPr>
      <w:r w:rsidRPr="00E320B1">
        <w:rPr>
          <w:sz w:val="24"/>
          <w:szCs w:val="24"/>
          <w:u w:val="single"/>
        </w:rPr>
        <w:t>Gender of Person Completing Survey</w:t>
      </w:r>
      <w:r w:rsidRPr="00E320B1">
        <w:rPr>
          <w:sz w:val="24"/>
          <w:szCs w:val="24"/>
        </w:rPr>
        <w:tab/>
      </w:r>
    </w:p>
    <w:p w:rsidR="00E320B1" w:rsidRPr="00E320B1" w:rsidRDefault="00E320B1" w:rsidP="00E320B1">
      <w:pPr>
        <w:spacing w:after="200" w:line="276" w:lineRule="auto"/>
        <w:ind w:left="1440" w:hanging="1080"/>
        <w:contextualSpacing/>
        <w:rPr>
          <w:sz w:val="24"/>
          <w:szCs w:val="24"/>
        </w:rPr>
      </w:pPr>
      <w:r w:rsidRPr="00E320B1">
        <w:rPr>
          <w:sz w:val="24"/>
          <w:szCs w:val="24"/>
        </w:rPr>
        <w:tab/>
      </w: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rPr>
          <w:sz w:val="24"/>
          <w:szCs w:val="24"/>
        </w:rPr>
      </w:pPr>
      <w:r w:rsidRPr="00E320B1">
        <w:rPr>
          <w:sz w:val="24"/>
          <w:szCs w:val="24"/>
        </w:rPr>
        <w:t>Female</w:t>
      </w:r>
      <w:r w:rsidRPr="00E320B1">
        <w:rPr>
          <w:sz w:val="24"/>
          <w:szCs w:val="24"/>
        </w:rPr>
        <w:tab/>
      </w:r>
      <w:r w:rsidRPr="00E320B1">
        <w:rPr>
          <w:sz w:val="24"/>
          <w:szCs w:val="24"/>
        </w:rPr>
        <w:tab/>
        <w:t>71%</w:t>
      </w:r>
      <w:r w:rsidRPr="00E320B1">
        <w:rPr>
          <w:sz w:val="24"/>
          <w:szCs w:val="24"/>
        </w:rPr>
        <w:tab/>
      </w:r>
      <w:r w:rsidRPr="00E320B1">
        <w:rPr>
          <w:sz w:val="24"/>
          <w:szCs w:val="24"/>
        </w:rPr>
        <w:tab/>
        <w:t>74%</w:t>
      </w:r>
      <w:r w:rsidRPr="00E320B1">
        <w:rPr>
          <w:sz w:val="24"/>
          <w:szCs w:val="24"/>
        </w:rPr>
        <w:br/>
        <w:t>Male</w:t>
      </w:r>
      <w:r w:rsidRPr="00E320B1">
        <w:rPr>
          <w:sz w:val="24"/>
          <w:szCs w:val="24"/>
        </w:rPr>
        <w:tab/>
      </w:r>
      <w:r w:rsidRPr="00E320B1">
        <w:rPr>
          <w:sz w:val="24"/>
          <w:szCs w:val="24"/>
        </w:rPr>
        <w:tab/>
        <w:t>29%</w:t>
      </w:r>
      <w:r w:rsidRPr="00E320B1">
        <w:rPr>
          <w:sz w:val="24"/>
          <w:szCs w:val="24"/>
        </w:rPr>
        <w:tab/>
      </w:r>
      <w:r w:rsidRPr="00E320B1">
        <w:rPr>
          <w:sz w:val="24"/>
          <w:szCs w:val="24"/>
        </w:rPr>
        <w:tab/>
        <w:t>25%</w:t>
      </w:r>
    </w:p>
    <w:p w:rsidR="00E320B1" w:rsidRPr="00E320B1" w:rsidRDefault="00E320B1" w:rsidP="00E320B1">
      <w:pPr>
        <w:spacing w:after="200" w:line="276" w:lineRule="auto"/>
        <w:ind w:left="2160" w:hanging="1800"/>
        <w:contextualSpacing/>
        <w:rPr>
          <w:sz w:val="24"/>
          <w:szCs w:val="24"/>
        </w:rPr>
      </w:pPr>
      <w:r w:rsidRPr="00E320B1">
        <w:rPr>
          <w:sz w:val="24"/>
          <w:szCs w:val="24"/>
          <w:u w:val="single"/>
        </w:rPr>
        <w:t>Age of Person Completing Survey</w:t>
      </w:r>
      <w:r w:rsidRPr="00E320B1">
        <w:rPr>
          <w:sz w:val="24"/>
          <w:szCs w:val="24"/>
        </w:rPr>
        <w:tab/>
      </w:r>
      <w:r w:rsidRPr="00E320B1">
        <w:rPr>
          <w:sz w:val="24"/>
          <w:szCs w:val="24"/>
        </w:rPr>
        <w:tab/>
      </w:r>
      <w:r w:rsidRPr="00E320B1">
        <w:rPr>
          <w:sz w:val="24"/>
          <w:szCs w:val="24"/>
        </w:rPr>
        <w:tab/>
      </w:r>
      <w:r w:rsidRPr="00E320B1">
        <w:rPr>
          <w:sz w:val="24"/>
          <w:szCs w:val="24"/>
        </w:rPr>
        <w:b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rPr>
          <w:sz w:val="24"/>
          <w:szCs w:val="24"/>
        </w:rPr>
      </w:pPr>
      <w:r w:rsidRPr="00E320B1">
        <w:rPr>
          <w:sz w:val="24"/>
          <w:szCs w:val="24"/>
        </w:rPr>
        <w:t>Under 18</w:t>
      </w:r>
      <w:r w:rsidRPr="00E320B1">
        <w:rPr>
          <w:sz w:val="24"/>
          <w:szCs w:val="24"/>
        </w:rPr>
        <w:tab/>
      </w:r>
      <w:r w:rsidRPr="00E320B1">
        <w:rPr>
          <w:sz w:val="24"/>
          <w:szCs w:val="24"/>
        </w:rPr>
        <w:tab/>
        <w:t xml:space="preserve">  2%</w:t>
      </w:r>
      <w:r w:rsidRPr="00E320B1">
        <w:rPr>
          <w:sz w:val="24"/>
          <w:szCs w:val="24"/>
        </w:rPr>
        <w:tab/>
        <w:t xml:space="preserve">  </w:t>
      </w:r>
      <w:r w:rsidRPr="00E320B1">
        <w:rPr>
          <w:sz w:val="24"/>
          <w:szCs w:val="24"/>
        </w:rPr>
        <w:tab/>
        <w:t>1%</w:t>
      </w:r>
      <w:r w:rsidRPr="00E320B1">
        <w:rPr>
          <w:sz w:val="24"/>
          <w:szCs w:val="24"/>
        </w:rPr>
        <w:br/>
        <w:t>18 – 23</w:t>
      </w:r>
      <w:r w:rsidRPr="00E320B1">
        <w:rPr>
          <w:sz w:val="24"/>
          <w:szCs w:val="24"/>
        </w:rPr>
        <w:tab/>
      </w:r>
      <w:r w:rsidRPr="00E320B1">
        <w:rPr>
          <w:sz w:val="24"/>
          <w:szCs w:val="24"/>
        </w:rPr>
        <w:tab/>
        <w:t xml:space="preserve">  9%</w:t>
      </w:r>
      <w:r w:rsidRPr="00E320B1">
        <w:rPr>
          <w:sz w:val="24"/>
          <w:szCs w:val="24"/>
        </w:rPr>
        <w:tab/>
        <w:t xml:space="preserve">  </w:t>
      </w:r>
      <w:r w:rsidRPr="00E320B1">
        <w:rPr>
          <w:sz w:val="24"/>
          <w:szCs w:val="24"/>
        </w:rPr>
        <w:tab/>
        <w:t>5%</w:t>
      </w:r>
      <w:r w:rsidRPr="00E320B1">
        <w:rPr>
          <w:sz w:val="24"/>
          <w:szCs w:val="24"/>
        </w:rPr>
        <w:br/>
        <w:t>29 – 44</w:t>
      </w:r>
      <w:r w:rsidRPr="00E320B1">
        <w:rPr>
          <w:sz w:val="24"/>
          <w:szCs w:val="24"/>
        </w:rPr>
        <w:tab/>
      </w:r>
      <w:r w:rsidRPr="00E320B1">
        <w:rPr>
          <w:sz w:val="24"/>
          <w:szCs w:val="24"/>
        </w:rPr>
        <w:tab/>
        <w:t>49%</w:t>
      </w:r>
      <w:r w:rsidRPr="00E320B1">
        <w:rPr>
          <w:sz w:val="24"/>
          <w:szCs w:val="24"/>
        </w:rPr>
        <w:tab/>
      </w:r>
      <w:r w:rsidRPr="00E320B1">
        <w:rPr>
          <w:sz w:val="24"/>
          <w:szCs w:val="24"/>
        </w:rPr>
        <w:tab/>
        <w:t>47%</w:t>
      </w:r>
      <w:r w:rsidRPr="00E320B1">
        <w:rPr>
          <w:sz w:val="24"/>
          <w:szCs w:val="24"/>
        </w:rPr>
        <w:br/>
        <w:t>45 – 54</w:t>
      </w:r>
      <w:r w:rsidRPr="00E320B1">
        <w:rPr>
          <w:sz w:val="24"/>
          <w:szCs w:val="24"/>
        </w:rPr>
        <w:tab/>
      </w:r>
      <w:r w:rsidRPr="00E320B1">
        <w:rPr>
          <w:sz w:val="24"/>
          <w:szCs w:val="24"/>
        </w:rPr>
        <w:tab/>
        <w:t>15%</w:t>
      </w:r>
      <w:r w:rsidRPr="00E320B1">
        <w:rPr>
          <w:sz w:val="24"/>
          <w:szCs w:val="24"/>
        </w:rPr>
        <w:tab/>
      </w:r>
      <w:r w:rsidRPr="00E320B1">
        <w:rPr>
          <w:sz w:val="24"/>
          <w:szCs w:val="24"/>
        </w:rPr>
        <w:tab/>
        <w:t>13%</w:t>
      </w:r>
      <w:r w:rsidRPr="00E320B1">
        <w:rPr>
          <w:sz w:val="24"/>
          <w:szCs w:val="24"/>
        </w:rPr>
        <w:br/>
        <w:t>55 – 65</w:t>
      </w:r>
      <w:r w:rsidRPr="00E320B1">
        <w:rPr>
          <w:sz w:val="24"/>
          <w:szCs w:val="24"/>
        </w:rPr>
        <w:tab/>
      </w:r>
      <w:r w:rsidRPr="00E320B1">
        <w:rPr>
          <w:sz w:val="24"/>
          <w:szCs w:val="24"/>
        </w:rPr>
        <w:tab/>
        <w:t>12%</w:t>
      </w:r>
      <w:r w:rsidRPr="00E320B1">
        <w:rPr>
          <w:sz w:val="24"/>
          <w:szCs w:val="24"/>
        </w:rPr>
        <w:tab/>
        <w:t xml:space="preserve">  </w:t>
      </w:r>
      <w:r w:rsidRPr="00E320B1">
        <w:rPr>
          <w:sz w:val="24"/>
          <w:szCs w:val="24"/>
        </w:rPr>
        <w:tab/>
        <w:t>16%</w:t>
      </w:r>
      <w:r w:rsidRPr="00E320B1">
        <w:rPr>
          <w:sz w:val="24"/>
          <w:szCs w:val="24"/>
        </w:rPr>
        <w:br/>
        <w:t>66+</w:t>
      </w:r>
      <w:r w:rsidRPr="00E320B1">
        <w:rPr>
          <w:sz w:val="24"/>
          <w:szCs w:val="24"/>
        </w:rPr>
        <w:tab/>
      </w:r>
      <w:r w:rsidRPr="00E320B1">
        <w:rPr>
          <w:sz w:val="24"/>
          <w:szCs w:val="24"/>
        </w:rPr>
        <w:tab/>
        <w:t>13%</w:t>
      </w:r>
      <w:r w:rsidRPr="00E320B1">
        <w:rPr>
          <w:sz w:val="24"/>
          <w:szCs w:val="24"/>
        </w:rPr>
        <w:tab/>
        <w:t xml:space="preserve">  </w:t>
      </w:r>
      <w:r w:rsidRPr="00E320B1">
        <w:rPr>
          <w:sz w:val="24"/>
          <w:szCs w:val="24"/>
        </w:rPr>
        <w:tab/>
        <w:t>18%</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Ethnicity of Person Completing Survey</w:t>
      </w:r>
    </w:p>
    <w:p w:rsidR="00E320B1" w:rsidRPr="00E320B1" w:rsidRDefault="00E320B1" w:rsidP="00E320B1">
      <w:pPr>
        <w:spacing w:after="200" w:line="276" w:lineRule="auto"/>
        <w:ind w:left="360"/>
        <w:rPr>
          <w:sz w:val="24"/>
          <w:szCs w:val="24"/>
        </w:rPr>
      </w:pP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r w:rsidRPr="00E320B1">
        <w:rPr>
          <w:sz w:val="24"/>
          <w:szCs w:val="24"/>
        </w:rPr>
        <w:br/>
        <w:t>Non-Hispanic</w:t>
      </w:r>
      <w:r w:rsidRPr="00E320B1">
        <w:rPr>
          <w:sz w:val="24"/>
          <w:szCs w:val="24"/>
        </w:rPr>
        <w:tab/>
        <w:t>94%</w:t>
      </w:r>
      <w:r w:rsidRPr="00E320B1">
        <w:rPr>
          <w:sz w:val="24"/>
          <w:szCs w:val="24"/>
        </w:rPr>
        <w:tab/>
      </w:r>
      <w:r w:rsidRPr="00E320B1">
        <w:rPr>
          <w:sz w:val="24"/>
          <w:szCs w:val="24"/>
        </w:rPr>
        <w:tab/>
        <w:t>93%</w:t>
      </w:r>
      <w:r w:rsidRPr="00E320B1">
        <w:rPr>
          <w:sz w:val="24"/>
          <w:szCs w:val="24"/>
        </w:rPr>
        <w:br/>
        <w:t>Hispanic</w:t>
      </w:r>
      <w:r w:rsidRPr="00E320B1">
        <w:rPr>
          <w:sz w:val="24"/>
          <w:szCs w:val="24"/>
        </w:rPr>
        <w:tab/>
      </w:r>
      <w:r w:rsidRPr="00E320B1">
        <w:rPr>
          <w:sz w:val="24"/>
          <w:szCs w:val="24"/>
        </w:rPr>
        <w:tab/>
        <w:t>6%</w:t>
      </w:r>
      <w:r w:rsidRPr="00E320B1">
        <w:rPr>
          <w:sz w:val="24"/>
          <w:szCs w:val="24"/>
        </w:rPr>
        <w:tab/>
      </w:r>
      <w:r w:rsidRPr="00E320B1">
        <w:rPr>
          <w:sz w:val="24"/>
          <w:szCs w:val="24"/>
        </w:rPr>
        <w:tab/>
        <w:t>7%</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Race of Person Completing Survey</w:t>
      </w:r>
    </w:p>
    <w:p w:rsidR="00E320B1" w:rsidRPr="00E320B1" w:rsidRDefault="00E320B1" w:rsidP="00E320B1">
      <w:pPr>
        <w:spacing w:after="200" w:line="276" w:lineRule="auto"/>
        <w:ind w:left="360"/>
        <w:contextualSpacing/>
        <w:rPr>
          <w:sz w:val="24"/>
          <w:szCs w:val="24"/>
        </w:rPr>
      </w:pP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rPr>
          <w:sz w:val="24"/>
          <w:szCs w:val="24"/>
        </w:rPr>
      </w:pPr>
      <w:r w:rsidRPr="00E320B1">
        <w:rPr>
          <w:sz w:val="24"/>
          <w:szCs w:val="24"/>
        </w:rPr>
        <w:t>Caucasian</w:t>
      </w:r>
      <w:r w:rsidRPr="00E320B1">
        <w:rPr>
          <w:sz w:val="24"/>
          <w:szCs w:val="24"/>
        </w:rPr>
        <w:tab/>
      </w:r>
      <w:r w:rsidRPr="00E320B1">
        <w:rPr>
          <w:sz w:val="24"/>
          <w:szCs w:val="24"/>
        </w:rPr>
        <w:tab/>
        <w:t>87.7%</w:t>
      </w:r>
      <w:r w:rsidRPr="00E320B1">
        <w:rPr>
          <w:sz w:val="24"/>
          <w:szCs w:val="24"/>
        </w:rPr>
        <w:tab/>
      </w:r>
      <w:r w:rsidRPr="00E320B1">
        <w:rPr>
          <w:sz w:val="24"/>
          <w:szCs w:val="24"/>
        </w:rPr>
        <w:tab/>
        <w:t>86%</w:t>
      </w:r>
      <w:r w:rsidRPr="00E320B1">
        <w:rPr>
          <w:sz w:val="24"/>
          <w:szCs w:val="24"/>
        </w:rPr>
        <w:br/>
        <w:t>African American</w:t>
      </w:r>
      <w:r w:rsidRPr="00E320B1">
        <w:rPr>
          <w:sz w:val="24"/>
          <w:szCs w:val="24"/>
        </w:rPr>
        <w:tab/>
        <w:t>4%</w:t>
      </w:r>
      <w:r w:rsidRPr="00E320B1">
        <w:rPr>
          <w:sz w:val="24"/>
          <w:szCs w:val="24"/>
        </w:rPr>
        <w:tab/>
      </w:r>
      <w:r w:rsidRPr="00E320B1">
        <w:rPr>
          <w:sz w:val="24"/>
          <w:szCs w:val="24"/>
        </w:rPr>
        <w:tab/>
        <w:t>4%</w:t>
      </w:r>
      <w:r w:rsidRPr="00E320B1">
        <w:rPr>
          <w:sz w:val="24"/>
          <w:szCs w:val="24"/>
        </w:rPr>
        <w:br/>
        <w:t>Multi-Racial</w:t>
      </w:r>
      <w:r w:rsidRPr="00E320B1">
        <w:rPr>
          <w:sz w:val="24"/>
          <w:szCs w:val="24"/>
        </w:rPr>
        <w:tab/>
        <w:t>2.8%</w:t>
      </w:r>
      <w:r w:rsidRPr="00E320B1">
        <w:rPr>
          <w:sz w:val="24"/>
          <w:szCs w:val="24"/>
        </w:rPr>
        <w:tab/>
      </w:r>
      <w:r w:rsidRPr="00E320B1">
        <w:rPr>
          <w:sz w:val="24"/>
          <w:szCs w:val="24"/>
        </w:rPr>
        <w:tab/>
        <w:t>4%</w:t>
      </w:r>
      <w:r w:rsidRPr="00E320B1">
        <w:rPr>
          <w:sz w:val="24"/>
          <w:szCs w:val="24"/>
        </w:rPr>
        <w:br/>
        <w:t>Native American</w:t>
      </w:r>
      <w:r w:rsidRPr="00E320B1">
        <w:rPr>
          <w:sz w:val="24"/>
          <w:szCs w:val="24"/>
        </w:rPr>
        <w:tab/>
        <w:t>3.1%</w:t>
      </w:r>
      <w:r w:rsidRPr="00E320B1">
        <w:rPr>
          <w:sz w:val="24"/>
          <w:szCs w:val="24"/>
        </w:rPr>
        <w:tab/>
      </w:r>
      <w:r w:rsidRPr="00E320B1">
        <w:rPr>
          <w:sz w:val="24"/>
          <w:szCs w:val="24"/>
        </w:rPr>
        <w:tab/>
        <w:t>3%</w:t>
      </w:r>
      <w:r w:rsidRPr="00E320B1">
        <w:rPr>
          <w:sz w:val="24"/>
          <w:szCs w:val="24"/>
        </w:rPr>
        <w:br/>
        <w:t>Other</w:t>
      </w:r>
      <w:r w:rsidRPr="00E320B1">
        <w:rPr>
          <w:sz w:val="24"/>
          <w:szCs w:val="24"/>
        </w:rPr>
        <w:tab/>
      </w:r>
      <w:r w:rsidRPr="00E320B1">
        <w:rPr>
          <w:sz w:val="24"/>
          <w:szCs w:val="24"/>
        </w:rPr>
        <w:tab/>
        <w:t>1.7%</w:t>
      </w:r>
      <w:r w:rsidRPr="00E320B1">
        <w:rPr>
          <w:sz w:val="24"/>
          <w:szCs w:val="24"/>
        </w:rPr>
        <w:tab/>
      </w:r>
      <w:r w:rsidRPr="00E320B1">
        <w:rPr>
          <w:sz w:val="24"/>
          <w:szCs w:val="24"/>
        </w:rPr>
        <w:tab/>
        <w:t>2%</w:t>
      </w:r>
      <w:r w:rsidRPr="00E320B1">
        <w:rPr>
          <w:sz w:val="24"/>
          <w:szCs w:val="24"/>
        </w:rPr>
        <w:br/>
        <w:t>Asian</w:t>
      </w:r>
      <w:r w:rsidRPr="00E320B1">
        <w:rPr>
          <w:sz w:val="24"/>
          <w:szCs w:val="24"/>
        </w:rPr>
        <w:tab/>
      </w:r>
      <w:r w:rsidRPr="00E320B1">
        <w:rPr>
          <w:sz w:val="24"/>
          <w:szCs w:val="24"/>
        </w:rPr>
        <w:tab/>
        <w:t>0.7%</w:t>
      </w:r>
      <w:r w:rsidRPr="00E320B1">
        <w:rPr>
          <w:sz w:val="24"/>
          <w:szCs w:val="24"/>
        </w:rPr>
        <w:tab/>
      </w:r>
      <w:r w:rsidRPr="00E320B1">
        <w:rPr>
          <w:sz w:val="24"/>
          <w:szCs w:val="24"/>
        </w:rPr>
        <w:tab/>
        <w:t>1%</w:t>
      </w:r>
    </w:p>
    <w:p w:rsidR="00E320B1" w:rsidRPr="00E320B1" w:rsidRDefault="00E320B1" w:rsidP="00E320B1">
      <w:pPr>
        <w:spacing w:after="200" w:line="276" w:lineRule="auto"/>
        <w:ind w:left="360"/>
        <w:rPr>
          <w:sz w:val="24"/>
          <w:szCs w:val="24"/>
        </w:rPr>
      </w:pPr>
      <w:r w:rsidRPr="00E320B1">
        <w:rPr>
          <w:sz w:val="24"/>
          <w:szCs w:val="24"/>
          <w:u w:val="single"/>
        </w:rPr>
        <w:t>Work Status</w:t>
      </w:r>
      <w:r w:rsidRPr="00E320B1">
        <w:rPr>
          <w:sz w:val="24"/>
          <w:szCs w:val="24"/>
          <w:u w:val="single"/>
        </w:rPr>
        <w:br/>
      </w: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r w:rsidRPr="00E320B1">
        <w:rPr>
          <w:sz w:val="24"/>
          <w:szCs w:val="24"/>
        </w:rPr>
        <w:br/>
        <w:t>Employed</w:t>
      </w:r>
      <w:r w:rsidRPr="00E320B1">
        <w:rPr>
          <w:sz w:val="24"/>
          <w:szCs w:val="24"/>
        </w:rPr>
        <w:tab/>
      </w:r>
      <w:r w:rsidRPr="00E320B1">
        <w:rPr>
          <w:sz w:val="24"/>
          <w:szCs w:val="24"/>
        </w:rPr>
        <w:tab/>
        <w:t>44%</w:t>
      </w:r>
      <w:r w:rsidRPr="00E320B1">
        <w:rPr>
          <w:sz w:val="24"/>
          <w:szCs w:val="24"/>
        </w:rPr>
        <w:tab/>
      </w:r>
      <w:r w:rsidRPr="00E320B1">
        <w:rPr>
          <w:sz w:val="24"/>
          <w:szCs w:val="24"/>
        </w:rPr>
        <w:tab/>
        <w:t>42%</w:t>
      </w:r>
      <w:r w:rsidRPr="00E320B1">
        <w:rPr>
          <w:sz w:val="24"/>
          <w:szCs w:val="24"/>
        </w:rPr>
        <w:br/>
        <w:t>Unemployed</w:t>
      </w:r>
      <w:r w:rsidRPr="00E320B1">
        <w:rPr>
          <w:sz w:val="24"/>
          <w:szCs w:val="24"/>
        </w:rPr>
        <w:tab/>
        <w:t>40%</w:t>
      </w:r>
      <w:r w:rsidRPr="00E320B1">
        <w:rPr>
          <w:sz w:val="24"/>
          <w:szCs w:val="24"/>
        </w:rPr>
        <w:tab/>
      </w:r>
      <w:r w:rsidRPr="00E320B1">
        <w:rPr>
          <w:sz w:val="24"/>
          <w:szCs w:val="24"/>
        </w:rPr>
        <w:tab/>
        <w:t>31%</w:t>
      </w:r>
      <w:r w:rsidRPr="00E320B1">
        <w:rPr>
          <w:sz w:val="24"/>
          <w:szCs w:val="24"/>
        </w:rPr>
        <w:tab/>
      </w:r>
      <w:r w:rsidRPr="00E320B1">
        <w:rPr>
          <w:sz w:val="24"/>
          <w:szCs w:val="24"/>
        </w:rPr>
        <w:br/>
        <w:t>Retired</w:t>
      </w:r>
      <w:r w:rsidRPr="00E320B1">
        <w:rPr>
          <w:sz w:val="24"/>
          <w:szCs w:val="24"/>
        </w:rPr>
        <w:tab/>
      </w:r>
      <w:r w:rsidRPr="00E320B1">
        <w:rPr>
          <w:sz w:val="24"/>
          <w:szCs w:val="24"/>
        </w:rPr>
        <w:tab/>
        <w:t>14%</w:t>
      </w:r>
      <w:r w:rsidRPr="00E320B1">
        <w:rPr>
          <w:sz w:val="24"/>
          <w:szCs w:val="24"/>
        </w:rPr>
        <w:tab/>
      </w:r>
      <w:r w:rsidRPr="00E320B1">
        <w:rPr>
          <w:sz w:val="24"/>
          <w:szCs w:val="24"/>
        </w:rPr>
        <w:tab/>
        <w:t>24%</w:t>
      </w:r>
      <w:r w:rsidRPr="00E320B1">
        <w:rPr>
          <w:sz w:val="24"/>
          <w:szCs w:val="24"/>
        </w:rPr>
        <w:br/>
        <w:t>Student</w:t>
      </w:r>
      <w:r w:rsidRPr="00E320B1">
        <w:rPr>
          <w:sz w:val="24"/>
          <w:szCs w:val="24"/>
        </w:rPr>
        <w:tab/>
      </w:r>
      <w:r w:rsidRPr="00E320B1">
        <w:rPr>
          <w:sz w:val="24"/>
          <w:szCs w:val="24"/>
        </w:rPr>
        <w:tab/>
        <w:t>2%</w:t>
      </w:r>
      <w:r w:rsidRPr="00E320B1">
        <w:rPr>
          <w:sz w:val="24"/>
          <w:szCs w:val="24"/>
        </w:rPr>
        <w:tab/>
      </w:r>
      <w:r w:rsidRPr="00E320B1">
        <w:rPr>
          <w:sz w:val="24"/>
          <w:szCs w:val="24"/>
        </w:rPr>
        <w:tab/>
        <w:t>3%</w:t>
      </w:r>
    </w:p>
    <w:p w:rsidR="00E320B1" w:rsidRPr="00E320B1" w:rsidRDefault="00E320B1" w:rsidP="00E320B1">
      <w:pPr>
        <w:spacing w:after="200" w:line="276" w:lineRule="auto"/>
        <w:ind w:firstLine="360"/>
        <w:rPr>
          <w:b/>
          <w:sz w:val="24"/>
          <w:szCs w:val="24"/>
        </w:rPr>
        <w:sectPr w:rsidR="00E320B1" w:rsidRPr="00E320B1" w:rsidSect="00E320B1">
          <w:type w:val="continuous"/>
          <w:pgSz w:w="12240" w:h="15840"/>
          <w:pgMar w:top="720" w:right="720" w:bottom="504" w:left="720" w:header="720" w:footer="720" w:gutter="0"/>
          <w:cols w:num="2" w:space="720"/>
          <w:docGrid w:linePitch="360"/>
        </w:sectPr>
      </w:pPr>
    </w:p>
    <w:p w:rsidR="00E320B1" w:rsidRPr="00E320B1" w:rsidRDefault="00E320B1" w:rsidP="00E320B1">
      <w:pPr>
        <w:spacing w:after="200" w:line="276" w:lineRule="auto"/>
        <w:ind w:firstLine="360"/>
        <w:rPr>
          <w:b/>
          <w:sz w:val="24"/>
          <w:szCs w:val="24"/>
        </w:rPr>
      </w:pPr>
      <w:r w:rsidRPr="00E320B1">
        <w:rPr>
          <w:b/>
          <w:sz w:val="24"/>
          <w:szCs w:val="24"/>
        </w:rPr>
        <w:lastRenderedPageBreak/>
        <w:t>SERVICES</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How did you hear about Community Action Planning Council?</w:t>
      </w:r>
    </w:p>
    <w:p w:rsidR="00E320B1" w:rsidRPr="00E320B1" w:rsidRDefault="00E320B1" w:rsidP="00E320B1">
      <w:pPr>
        <w:spacing w:after="200" w:line="276" w:lineRule="auto"/>
        <w:ind w:left="360"/>
        <w:contextualSpacing/>
        <w:rPr>
          <w:sz w:val="24"/>
          <w:szCs w:val="24"/>
        </w:rPr>
      </w:pP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r w:rsidRPr="00E320B1">
        <w:rPr>
          <w:sz w:val="24"/>
          <w:szCs w:val="24"/>
        </w:rPr>
        <w:br/>
        <w:t>Family / Friend</w:t>
      </w:r>
      <w:r w:rsidRPr="00E320B1">
        <w:rPr>
          <w:sz w:val="24"/>
          <w:szCs w:val="24"/>
        </w:rPr>
        <w:tab/>
      </w:r>
      <w:r w:rsidRPr="00E320B1">
        <w:rPr>
          <w:sz w:val="24"/>
          <w:szCs w:val="24"/>
        </w:rPr>
        <w:tab/>
      </w:r>
      <w:r w:rsidRPr="00E320B1">
        <w:rPr>
          <w:sz w:val="24"/>
          <w:szCs w:val="24"/>
        </w:rPr>
        <w:tab/>
      </w:r>
      <w:r w:rsidRPr="00E320B1">
        <w:rPr>
          <w:sz w:val="24"/>
          <w:szCs w:val="24"/>
        </w:rPr>
        <w:tab/>
        <w:t>58%</w:t>
      </w:r>
      <w:r w:rsidRPr="00E320B1">
        <w:rPr>
          <w:sz w:val="24"/>
          <w:szCs w:val="24"/>
        </w:rPr>
        <w:tab/>
      </w:r>
      <w:r w:rsidRPr="00E320B1">
        <w:rPr>
          <w:sz w:val="24"/>
          <w:szCs w:val="24"/>
        </w:rPr>
        <w:tab/>
        <w:t>59%</w:t>
      </w:r>
      <w:r w:rsidRPr="00E320B1">
        <w:rPr>
          <w:sz w:val="24"/>
          <w:szCs w:val="24"/>
        </w:rPr>
        <w:br/>
        <w:t>Other*</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19%</w:t>
      </w:r>
      <w:r w:rsidRPr="00E320B1">
        <w:rPr>
          <w:sz w:val="24"/>
          <w:szCs w:val="24"/>
        </w:rPr>
        <w:tab/>
      </w:r>
      <w:r w:rsidRPr="00E320B1">
        <w:rPr>
          <w:sz w:val="24"/>
          <w:szCs w:val="24"/>
        </w:rPr>
        <w:tab/>
        <w:t>15%</w:t>
      </w:r>
      <w:r w:rsidRPr="00E320B1">
        <w:rPr>
          <w:sz w:val="24"/>
          <w:szCs w:val="24"/>
        </w:rPr>
        <w:br/>
        <w:t>Referred by another agency</w:t>
      </w:r>
      <w:r w:rsidRPr="00E320B1">
        <w:rPr>
          <w:sz w:val="24"/>
          <w:szCs w:val="24"/>
        </w:rPr>
        <w:tab/>
      </w:r>
      <w:r w:rsidRPr="00E320B1">
        <w:rPr>
          <w:sz w:val="24"/>
          <w:szCs w:val="24"/>
        </w:rPr>
        <w:tab/>
        <w:t>12%</w:t>
      </w:r>
      <w:r w:rsidRPr="00E320B1">
        <w:rPr>
          <w:sz w:val="24"/>
          <w:szCs w:val="24"/>
        </w:rPr>
        <w:tab/>
      </w:r>
      <w:r w:rsidRPr="00E320B1">
        <w:rPr>
          <w:sz w:val="24"/>
          <w:szCs w:val="24"/>
        </w:rPr>
        <w:tab/>
        <w:t>13%</w:t>
      </w:r>
      <w:r w:rsidRPr="00E320B1">
        <w:rPr>
          <w:sz w:val="24"/>
          <w:szCs w:val="24"/>
        </w:rPr>
        <w:br/>
        <w:t>Website</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w:t>
      </w:r>
      <w:r w:rsidRPr="00E320B1">
        <w:rPr>
          <w:sz w:val="24"/>
          <w:szCs w:val="24"/>
        </w:rPr>
        <w:tab/>
      </w:r>
      <w:r w:rsidRPr="00E320B1">
        <w:rPr>
          <w:sz w:val="24"/>
          <w:szCs w:val="24"/>
        </w:rPr>
        <w:tab/>
        <w:t>4%</w:t>
      </w:r>
      <w:r w:rsidRPr="00E320B1">
        <w:rPr>
          <w:sz w:val="24"/>
          <w:szCs w:val="24"/>
        </w:rPr>
        <w:br/>
        <w:t>Agency Brochure</w:t>
      </w:r>
      <w:r w:rsidRPr="00E320B1">
        <w:rPr>
          <w:sz w:val="24"/>
          <w:szCs w:val="24"/>
        </w:rPr>
        <w:tab/>
      </w:r>
      <w:r w:rsidRPr="00E320B1">
        <w:rPr>
          <w:sz w:val="24"/>
          <w:szCs w:val="24"/>
        </w:rPr>
        <w:tab/>
      </w:r>
      <w:r w:rsidRPr="00E320B1">
        <w:rPr>
          <w:sz w:val="24"/>
          <w:szCs w:val="24"/>
        </w:rPr>
        <w:tab/>
      </w:r>
      <w:r w:rsidRPr="00E320B1">
        <w:rPr>
          <w:sz w:val="24"/>
          <w:szCs w:val="24"/>
        </w:rPr>
        <w:tab/>
        <w:t>3%</w:t>
      </w:r>
      <w:r w:rsidRPr="00E320B1">
        <w:rPr>
          <w:sz w:val="24"/>
          <w:szCs w:val="24"/>
        </w:rPr>
        <w:tab/>
      </w:r>
      <w:r w:rsidRPr="00E320B1">
        <w:rPr>
          <w:sz w:val="24"/>
          <w:szCs w:val="24"/>
        </w:rPr>
        <w:tab/>
        <w:t>2%</w:t>
      </w:r>
      <w:r w:rsidRPr="00E320B1">
        <w:rPr>
          <w:sz w:val="24"/>
          <w:szCs w:val="24"/>
        </w:rPr>
        <w:br/>
        <w:t>Social Media</w:t>
      </w:r>
      <w:r w:rsidRPr="00E320B1">
        <w:rPr>
          <w:sz w:val="24"/>
          <w:szCs w:val="24"/>
        </w:rPr>
        <w:tab/>
      </w:r>
      <w:r w:rsidRPr="00E320B1">
        <w:rPr>
          <w:sz w:val="24"/>
          <w:szCs w:val="24"/>
        </w:rPr>
        <w:tab/>
      </w:r>
      <w:r w:rsidRPr="00E320B1">
        <w:rPr>
          <w:sz w:val="24"/>
          <w:szCs w:val="24"/>
        </w:rPr>
        <w:tab/>
      </w:r>
      <w:r w:rsidRPr="00E320B1">
        <w:rPr>
          <w:sz w:val="24"/>
          <w:szCs w:val="24"/>
        </w:rPr>
        <w:tab/>
        <w:t>2%</w:t>
      </w:r>
      <w:r w:rsidRPr="00E320B1">
        <w:rPr>
          <w:sz w:val="24"/>
          <w:szCs w:val="24"/>
        </w:rPr>
        <w:tab/>
      </w:r>
      <w:r w:rsidRPr="00E320B1">
        <w:rPr>
          <w:sz w:val="24"/>
          <w:szCs w:val="24"/>
        </w:rPr>
        <w:tab/>
        <w:t>5%</w:t>
      </w:r>
    </w:p>
    <w:p w:rsidR="00E320B1" w:rsidRPr="00E320B1" w:rsidRDefault="00E320B1" w:rsidP="00E320B1">
      <w:pPr>
        <w:spacing w:after="200" w:line="276" w:lineRule="auto"/>
        <w:ind w:left="360"/>
        <w:contextualSpacing/>
        <w:rPr>
          <w:sz w:val="24"/>
          <w:szCs w:val="24"/>
        </w:rPr>
      </w:pPr>
      <w:r w:rsidRPr="00E320B1">
        <w:rPr>
          <w:sz w:val="24"/>
          <w:szCs w:val="24"/>
        </w:rPr>
        <w:t>TV / Newspaper</w:t>
      </w:r>
      <w:r w:rsidRPr="00E320B1">
        <w:rPr>
          <w:sz w:val="24"/>
          <w:szCs w:val="24"/>
        </w:rPr>
        <w:tab/>
      </w:r>
      <w:r w:rsidRPr="00E320B1">
        <w:rPr>
          <w:sz w:val="24"/>
          <w:szCs w:val="24"/>
        </w:rPr>
        <w:tab/>
      </w:r>
      <w:r w:rsidRPr="00E320B1">
        <w:rPr>
          <w:sz w:val="24"/>
          <w:szCs w:val="24"/>
        </w:rPr>
        <w:tab/>
      </w:r>
      <w:r w:rsidRPr="00E320B1">
        <w:rPr>
          <w:sz w:val="24"/>
          <w:szCs w:val="24"/>
        </w:rPr>
        <w:tab/>
        <w:t>4%</w:t>
      </w:r>
      <w:r w:rsidRPr="00E320B1">
        <w:rPr>
          <w:sz w:val="24"/>
          <w:szCs w:val="24"/>
        </w:rPr>
        <w:tab/>
      </w:r>
      <w:r w:rsidRPr="00E320B1">
        <w:rPr>
          <w:sz w:val="24"/>
          <w:szCs w:val="24"/>
        </w:rPr>
        <w:tab/>
        <w:t>2%</w:t>
      </w:r>
      <w:r w:rsidRPr="00E320B1">
        <w:rPr>
          <w:sz w:val="24"/>
          <w:szCs w:val="24"/>
        </w:rPr>
        <w:br/>
        <w:t>*Other includes Head Start/Pre-K, previous customer, previous employee, flyer, work, school</w:t>
      </w:r>
    </w:p>
    <w:p w:rsidR="00E320B1" w:rsidRPr="00E320B1" w:rsidRDefault="00E320B1" w:rsidP="00E320B1">
      <w:pPr>
        <w:spacing w:after="200" w:line="276" w:lineRule="auto"/>
        <w:ind w:left="360"/>
        <w:contextualSpacing/>
        <w:rPr>
          <w:sz w:val="24"/>
          <w:szCs w:val="24"/>
          <w:u w:val="single"/>
        </w:rPr>
      </w:pPr>
    </w:p>
    <w:p w:rsidR="00E320B1" w:rsidRPr="00E320B1" w:rsidRDefault="00E320B1" w:rsidP="00E320B1">
      <w:pPr>
        <w:spacing w:after="200" w:line="276" w:lineRule="auto"/>
        <w:ind w:left="360"/>
        <w:contextualSpacing/>
        <w:rPr>
          <w:sz w:val="24"/>
          <w:szCs w:val="24"/>
        </w:rPr>
      </w:pPr>
      <w:r w:rsidRPr="00E320B1">
        <w:rPr>
          <w:sz w:val="24"/>
          <w:szCs w:val="24"/>
          <w:u w:val="single"/>
        </w:rPr>
        <w:t>In the past 12 months, how many times have you received services from the agency?</w:t>
      </w:r>
      <w:r w:rsidRPr="00E320B1">
        <w:rPr>
          <w:sz w:val="24"/>
          <w:szCs w:val="24"/>
          <w:u w:val="single"/>
        </w:rPr>
        <w:br/>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rPr>
          <w:sz w:val="24"/>
          <w:szCs w:val="24"/>
        </w:rPr>
      </w:pPr>
      <w:r w:rsidRPr="00E320B1">
        <w:rPr>
          <w:sz w:val="24"/>
          <w:szCs w:val="24"/>
        </w:rPr>
        <w:t>First Visit</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36%</w:t>
      </w:r>
      <w:r w:rsidRPr="00E320B1">
        <w:rPr>
          <w:sz w:val="24"/>
          <w:szCs w:val="24"/>
        </w:rPr>
        <w:tab/>
      </w:r>
      <w:r w:rsidRPr="00E320B1">
        <w:rPr>
          <w:sz w:val="24"/>
          <w:szCs w:val="24"/>
        </w:rPr>
        <w:tab/>
        <w:t>38%</w:t>
      </w:r>
      <w:r w:rsidRPr="00E320B1">
        <w:rPr>
          <w:sz w:val="24"/>
          <w:szCs w:val="24"/>
        </w:rPr>
        <w:br/>
        <w:t>2 – 4 Times</w:t>
      </w:r>
      <w:r w:rsidRPr="00E320B1">
        <w:rPr>
          <w:sz w:val="24"/>
          <w:szCs w:val="24"/>
        </w:rPr>
        <w:tab/>
      </w:r>
      <w:r w:rsidRPr="00E320B1">
        <w:rPr>
          <w:sz w:val="24"/>
          <w:szCs w:val="24"/>
        </w:rPr>
        <w:tab/>
      </w:r>
      <w:r w:rsidRPr="00E320B1">
        <w:rPr>
          <w:sz w:val="24"/>
          <w:szCs w:val="24"/>
        </w:rPr>
        <w:tab/>
      </w:r>
      <w:r w:rsidRPr="00E320B1">
        <w:rPr>
          <w:sz w:val="24"/>
          <w:szCs w:val="24"/>
        </w:rPr>
        <w:tab/>
        <w:t>24%</w:t>
      </w:r>
      <w:r w:rsidRPr="00E320B1">
        <w:rPr>
          <w:sz w:val="24"/>
          <w:szCs w:val="24"/>
        </w:rPr>
        <w:tab/>
      </w:r>
      <w:r w:rsidRPr="00E320B1">
        <w:rPr>
          <w:sz w:val="24"/>
          <w:szCs w:val="24"/>
        </w:rPr>
        <w:tab/>
        <w:t>31%</w:t>
      </w:r>
      <w:r w:rsidRPr="00E320B1">
        <w:rPr>
          <w:sz w:val="24"/>
          <w:szCs w:val="24"/>
        </w:rPr>
        <w:br/>
        <w:t>5+ Times</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29%</w:t>
      </w:r>
      <w:r w:rsidRPr="00E320B1">
        <w:rPr>
          <w:sz w:val="24"/>
          <w:szCs w:val="24"/>
        </w:rPr>
        <w:tab/>
      </w:r>
      <w:r w:rsidRPr="00E320B1">
        <w:rPr>
          <w:sz w:val="24"/>
          <w:szCs w:val="24"/>
        </w:rPr>
        <w:tab/>
        <w:t>21%</w:t>
      </w:r>
      <w:r w:rsidRPr="00E320B1">
        <w:rPr>
          <w:sz w:val="24"/>
          <w:szCs w:val="24"/>
        </w:rPr>
        <w:br/>
        <w:t>Other (Head Start / Pre-K)</w:t>
      </w:r>
      <w:r w:rsidRPr="00E320B1">
        <w:rPr>
          <w:sz w:val="24"/>
          <w:szCs w:val="24"/>
        </w:rPr>
        <w:tab/>
      </w:r>
      <w:r w:rsidRPr="00E320B1">
        <w:rPr>
          <w:sz w:val="24"/>
          <w:szCs w:val="24"/>
        </w:rPr>
        <w:tab/>
        <w:t>11%</w:t>
      </w:r>
      <w:r w:rsidRPr="00E320B1">
        <w:rPr>
          <w:sz w:val="24"/>
          <w:szCs w:val="24"/>
        </w:rPr>
        <w:tab/>
      </w:r>
      <w:r w:rsidRPr="00E320B1">
        <w:rPr>
          <w:sz w:val="24"/>
          <w:szCs w:val="24"/>
        </w:rPr>
        <w:tab/>
        <w:t>10%</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In the past 12 months, what services have you/your family received from the agency? (check all that apply)</w:t>
      </w:r>
    </w:p>
    <w:p w:rsidR="00E320B1" w:rsidRPr="00E320B1" w:rsidRDefault="00E320B1" w:rsidP="00E320B1">
      <w:pPr>
        <w:spacing w:after="200" w:line="276" w:lineRule="auto"/>
        <w:ind w:left="360"/>
        <w:contextualSpacing/>
        <w:rPr>
          <w:sz w:val="24"/>
          <w:szCs w:val="24"/>
        </w:rPr>
      </w:pP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r w:rsidRPr="00E320B1">
        <w:rPr>
          <w:sz w:val="24"/>
          <w:szCs w:val="24"/>
        </w:rPr>
        <w:br/>
        <w:t>Food Pantry</w:t>
      </w:r>
      <w:r w:rsidRPr="00E320B1">
        <w:rPr>
          <w:sz w:val="24"/>
          <w:szCs w:val="24"/>
        </w:rPr>
        <w:tab/>
      </w:r>
      <w:r w:rsidRPr="00E320B1">
        <w:rPr>
          <w:sz w:val="24"/>
          <w:szCs w:val="24"/>
        </w:rPr>
        <w:tab/>
      </w:r>
      <w:r w:rsidRPr="00E320B1">
        <w:rPr>
          <w:sz w:val="24"/>
          <w:szCs w:val="24"/>
        </w:rPr>
        <w:tab/>
      </w:r>
      <w:r w:rsidRPr="00E320B1">
        <w:rPr>
          <w:sz w:val="24"/>
          <w:szCs w:val="24"/>
        </w:rPr>
        <w:tab/>
        <w:t>35%</w:t>
      </w:r>
      <w:r w:rsidRPr="00E320B1">
        <w:rPr>
          <w:sz w:val="24"/>
          <w:szCs w:val="24"/>
        </w:rPr>
        <w:tab/>
      </w:r>
      <w:r w:rsidRPr="00E320B1">
        <w:rPr>
          <w:sz w:val="24"/>
          <w:szCs w:val="24"/>
        </w:rPr>
        <w:tab/>
        <w:t>35%</w:t>
      </w:r>
      <w:r w:rsidRPr="00E320B1">
        <w:rPr>
          <w:sz w:val="24"/>
          <w:szCs w:val="24"/>
        </w:rPr>
        <w:br/>
        <w:t>Head Start</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29%</w:t>
      </w:r>
      <w:r w:rsidRPr="00E320B1">
        <w:rPr>
          <w:sz w:val="24"/>
          <w:szCs w:val="24"/>
        </w:rPr>
        <w:tab/>
      </w:r>
      <w:r w:rsidRPr="00E320B1">
        <w:rPr>
          <w:sz w:val="24"/>
          <w:szCs w:val="24"/>
        </w:rPr>
        <w:tab/>
        <w:t>28%</w:t>
      </w:r>
      <w:r w:rsidRPr="00E320B1">
        <w:rPr>
          <w:sz w:val="24"/>
          <w:szCs w:val="24"/>
        </w:rPr>
        <w:br/>
        <w:t>Pre-K</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15%</w:t>
      </w:r>
      <w:r w:rsidRPr="00E320B1">
        <w:rPr>
          <w:sz w:val="24"/>
          <w:szCs w:val="24"/>
        </w:rPr>
        <w:tab/>
      </w:r>
      <w:r w:rsidRPr="00E320B1">
        <w:rPr>
          <w:sz w:val="24"/>
          <w:szCs w:val="24"/>
        </w:rPr>
        <w:tab/>
        <w:t>3%</w:t>
      </w:r>
      <w:r w:rsidRPr="00E320B1">
        <w:rPr>
          <w:sz w:val="24"/>
          <w:szCs w:val="24"/>
        </w:rPr>
        <w:br/>
        <w:t>Pantry – Personal Items/Diapers</w:t>
      </w:r>
      <w:r w:rsidRPr="00E320B1">
        <w:rPr>
          <w:sz w:val="24"/>
          <w:szCs w:val="24"/>
        </w:rPr>
        <w:tab/>
      </w:r>
      <w:r w:rsidRPr="00E320B1">
        <w:rPr>
          <w:sz w:val="24"/>
          <w:szCs w:val="24"/>
        </w:rPr>
        <w:tab/>
        <w:t>8%</w:t>
      </w:r>
      <w:r w:rsidRPr="00E320B1">
        <w:rPr>
          <w:sz w:val="24"/>
          <w:szCs w:val="24"/>
        </w:rPr>
        <w:tab/>
      </w:r>
      <w:r w:rsidRPr="00E320B1">
        <w:rPr>
          <w:sz w:val="24"/>
          <w:szCs w:val="24"/>
        </w:rPr>
        <w:tab/>
        <w:t>9%</w:t>
      </w:r>
      <w:r w:rsidRPr="00E320B1">
        <w:rPr>
          <w:sz w:val="24"/>
          <w:szCs w:val="24"/>
        </w:rPr>
        <w:br/>
        <w:t>Other**</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4%</w:t>
      </w:r>
      <w:r w:rsidRPr="00E320B1">
        <w:rPr>
          <w:sz w:val="24"/>
          <w:szCs w:val="24"/>
        </w:rPr>
        <w:tab/>
      </w:r>
      <w:r w:rsidRPr="00E320B1">
        <w:rPr>
          <w:sz w:val="24"/>
          <w:szCs w:val="24"/>
        </w:rPr>
        <w:tab/>
        <w:t>4%</w:t>
      </w:r>
      <w:r w:rsidRPr="00E320B1">
        <w:rPr>
          <w:sz w:val="24"/>
          <w:szCs w:val="24"/>
        </w:rPr>
        <w:br/>
        <w:t>Utility Assistance</w:t>
      </w:r>
      <w:r w:rsidRPr="00E320B1">
        <w:rPr>
          <w:sz w:val="24"/>
          <w:szCs w:val="24"/>
        </w:rPr>
        <w:tab/>
      </w:r>
      <w:r w:rsidRPr="00E320B1">
        <w:rPr>
          <w:sz w:val="24"/>
          <w:szCs w:val="24"/>
        </w:rPr>
        <w:tab/>
      </w:r>
      <w:r w:rsidRPr="00E320B1">
        <w:rPr>
          <w:sz w:val="24"/>
          <w:szCs w:val="24"/>
        </w:rPr>
        <w:tab/>
      </w:r>
      <w:r w:rsidRPr="00E320B1">
        <w:rPr>
          <w:sz w:val="24"/>
          <w:szCs w:val="24"/>
        </w:rPr>
        <w:tab/>
        <w:t>2%</w:t>
      </w:r>
      <w:r w:rsidRPr="00E320B1">
        <w:rPr>
          <w:sz w:val="24"/>
          <w:szCs w:val="24"/>
        </w:rPr>
        <w:tab/>
      </w:r>
      <w:r w:rsidRPr="00E320B1">
        <w:rPr>
          <w:sz w:val="24"/>
          <w:szCs w:val="24"/>
        </w:rPr>
        <w:tab/>
        <w:t>3%</w:t>
      </w:r>
      <w:r w:rsidRPr="00E320B1">
        <w:rPr>
          <w:sz w:val="24"/>
          <w:szCs w:val="24"/>
        </w:rPr>
        <w:br/>
        <w:t>Child Care Provider Services/Training</w:t>
      </w:r>
      <w:r w:rsidRPr="00E320B1">
        <w:rPr>
          <w:sz w:val="24"/>
          <w:szCs w:val="24"/>
        </w:rPr>
        <w:tab/>
        <w:t>5%</w:t>
      </w:r>
      <w:r w:rsidRPr="00E320B1">
        <w:rPr>
          <w:sz w:val="24"/>
          <w:szCs w:val="24"/>
        </w:rPr>
        <w:tab/>
      </w:r>
      <w:r w:rsidRPr="00E320B1">
        <w:rPr>
          <w:sz w:val="24"/>
          <w:szCs w:val="24"/>
        </w:rPr>
        <w:tab/>
        <w:t>1%</w:t>
      </w:r>
      <w:r w:rsidRPr="00E320B1">
        <w:rPr>
          <w:sz w:val="24"/>
          <w:szCs w:val="24"/>
        </w:rPr>
        <w:tab/>
      </w:r>
      <w:r w:rsidRPr="00E320B1">
        <w:rPr>
          <w:sz w:val="24"/>
          <w:szCs w:val="24"/>
        </w:rPr>
        <w:br/>
        <w:t>NOEP – SNAP Application</w:t>
      </w:r>
      <w:r w:rsidRPr="00E320B1">
        <w:rPr>
          <w:sz w:val="24"/>
          <w:szCs w:val="24"/>
        </w:rPr>
        <w:tab/>
      </w:r>
      <w:r w:rsidRPr="00E320B1">
        <w:rPr>
          <w:sz w:val="24"/>
          <w:szCs w:val="24"/>
        </w:rPr>
        <w:tab/>
      </w:r>
      <w:r w:rsidRPr="00E320B1">
        <w:rPr>
          <w:sz w:val="24"/>
          <w:szCs w:val="24"/>
        </w:rPr>
        <w:tab/>
        <w:t>5%</w:t>
      </w:r>
      <w:r w:rsidRPr="00E320B1">
        <w:rPr>
          <w:sz w:val="24"/>
          <w:szCs w:val="24"/>
        </w:rPr>
        <w:tab/>
      </w:r>
      <w:r w:rsidRPr="00E320B1">
        <w:rPr>
          <w:sz w:val="24"/>
          <w:szCs w:val="24"/>
        </w:rPr>
        <w:tab/>
        <w:t>2%</w:t>
      </w:r>
      <w:r w:rsidRPr="00E320B1">
        <w:rPr>
          <w:sz w:val="24"/>
          <w:szCs w:val="24"/>
        </w:rPr>
        <w:br/>
        <w:t>Weatherization</w:t>
      </w:r>
      <w:r w:rsidRPr="00E320B1">
        <w:rPr>
          <w:sz w:val="24"/>
          <w:szCs w:val="24"/>
        </w:rPr>
        <w:tab/>
      </w:r>
      <w:r w:rsidRPr="00E320B1">
        <w:rPr>
          <w:sz w:val="24"/>
          <w:szCs w:val="24"/>
        </w:rPr>
        <w:tab/>
      </w:r>
      <w:r w:rsidRPr="00E320B1">
        <w:rPr>
          <w:sz w:val="24"/>
          <w:szCs w:val="24"/>
        </w:rPr>
        <w:tab/>
      </w:r>
      <w:r w:rsidRPr="00E320B1">
        <w:rPr>
          <w:sz w:val="24"/>
          <w:szCs w:val="24"/>
        </w:rPr>
        <w:tab/>
        <w:t>4%</w:t>
      </w:r>
      <w:r w:rsidRPr="00E320B1">
        <w:rPr>
          <w:sz w:val="24"/>
          <w:szCs w:val="24"/>
        </w:rPr>
        <w:tab/>
      </w:r>
      <w:r w:rsidRPr="00E320B1">
        <w:rPr>
          <w:sz w:val="24"/>
          <w:szCs w:val="24"/>
        </w:rPr>
        <w:tab/>
        <w:t>7%</w:t>
      </w:r>
      <w:r w:rsidRPr="00E320B1">
        <w:rPr>
          <w:sz w:val="24"/>
          <w:szCs w:val="24"/>
        </w:rPr>
        <w:br/>
        <w:t>Income Tax Preparation</w:t>
      </w:r>
      <w:r w:rsidRPr="00E320B1">
        <w:rPr>
          <w:sz w:val="24"/>
          <w:szCs w:val="24"/>
        </w:rPr>
        <w:tab/>
      </w:r>
      <w:r w:rsidRPr="00E320B1">
        <w:rPr>
          <w:sz w:val="24"/>
          <w:szCs w:val="24"/>
        </w:rPr>
        <w:tab/>
      </w:r>
      <w:r w:rsidRPr="00E320B1">
        <w:rPr>
          <w:sz w:val="24"/>
          <w:szCs w:val="24"/>
        </w:rPr>
        <w:tab/>
        <w:t>23%</w:t>
      </w:r>
      <w:r w:rsidRPr="00E320B1">
        <w:rPr>
          <w:sz w:val="24"/>
          <w:szCs w:val="24"/>
        </w:rPr>
        <w:tab/>
      </w:r>
      <w:r w:rsidRPr="00E320B1">
        <w:rPr>
          <w:sz w:val="24"/>
          <w:szCs w:val="24"/>
        </w:rPr>
        <w:tab/>
        <w:t>44%</w:t>
      </w:r>
      <w:r w:rsidRPr="00E320B1">
        <w:rPr>
          <w:sz w:val="24"/>
          <w:szCs w:val="24"/>
        </w:rPr>
        <w:br/>
        <w:t>Rental Assistance</w:t>
      </w:r>
      <w:r w:rsidRPr="00E320B1">
        <w:rPr>
          <w:sz w:val="24"/>
          <w:szCs w:val="24"/>
        </w:rPr>
        <w:tab/>
      </w:r>
      <w:r w:rsidRPr="00E320B1">
        <w:rPr>
          <w:sz w:val="24"/>
          <w:szCs w:val="24"/>
        </w:rPr>
        <w:tab/>
      </w:r>
      <w:r w:rsidRPr="00E320B1">
        <w:rPr>
          <w:sz w:val="24"/>
          <w:szCs w:val="24"/>
        </w:rPr>
        <w:tab/>
      </w:r>
      <w:r w:rsidRPr="00E320B1">
        <w:rPr>
          <w:sz w:val="24"/>
          <w:szCs w:val="24"/>
        </w:rPr>
        <w:tab/>
        <w:t>&lt;1%</w:t>
      </w:r>
      <w:r w:rsidRPr="00E320B1">
        <w:rPr>
          <w:sz w:val="24"/>
          <w:szCs w:val="24"/>
        </w:rPr>
        <w:tab/>
      </w:r>
      <w:r w:rsidRPr="00E320B1">
        <w:rPr>
          <w:sz w:val="24"/>
          <w:szCs w:val="24"/>
        </w:rPr>
        <w:tab/>
        <w:t>1%</w:t>
      </w:r>
      <w:r w:rsidRPr="00E320B1">
        <w:rPr>
          <w:sz w:val="24"/>
          <w:szCs w:val="24"/>
        </w:rPr>
        <w:br/>
        <w:t>Help Finding Child Care</w:t>
      </w:r>
      <w:r w:rsidRPr="00E320B1">
        <w:rPr>
          <w:sz w:val="24"/>
          <w:szCs w:val="24"/>
        </w:rPr>
        <w:tab/>
      </w:r>
      <w:r w:rsidRPr="00E320B1">
        <w:rPr>
          <w:sz w:val="24"/>
          <w:szCs w:val="24"/>
        </w:rPr>
        <w:tab/>
      </w:r>
      <w:r w:rsidRPr="00E320B1">
        <w:rPr>
          <w:sz w:val="24"/>
          <w:szCs w:val="24"/>
        </w:rPr>
        <w:tab/>
        <w:t>1%</w:t>
      </w:r>
      <w:r w:rsidRPr="00E320B1">
        <w:rPr>
          <w:sz w:val="24"/>
          <w:szCs w:val="24"/>
        </w:rPr>
        <w:tab/>
      </w:r>
      <w:r w:rsidRPr="00E320B1">
        <w:rPr>
          <w:sz w:val="24"/>
          <w:szCs w:val="24"/>
        </w:rPr>
        <w:tab/>
        <w:t>1%</w:t>
      </w:r>
      <w:r w:rsidRPr="00E320B1">
        <w:rPr>
          <w:sz w:val="24"/>
          <w:szCs w:val="24"/>
        </w:rPr>
        <w:br/>
        <w:t>Nutrition Workshop/Tasting Experience</w:t>
      </w:r>
      <w:r w:rsidRPr="00E320B1">
        <w:rPr>
          <w:sz w:val="24"/>
          <w:szCs w:val="24"/>
        </w:rPr>
        <w:tab/>
        <w:t>3%</w:t>
      </w:r>
      <w:r w:rsidRPr="00E320B1">
        <w:rPr>
          <w:sz w:val="24"/>
          <w:szCs w:val="24"/>
        </w:rPr>
        <w:tab/>
      </w:r>
      <w:r w:rsidRPr="00E320B1">
        <w:rPr>
          <w:sz w:val="24"/>
          <w:szCs w:val="24"/>
        </w:rPr>
        <w:tab/>
        <w:t>1%</w:t>
      </w:r>
      <w:r w:rsidRPr="00E320B1">
        <w:rPr>
          <w:sz w:val="24"/>
          <w:szCs w:val="24"/>
        </w:rPr>
        <w:br/>
        <w:t>Employment Services</w:t>
      </w:r>
      <w:r w:rsidRPr="00E320B1">
        <w:rPr>
          <w:sz w:val="24"/>
          <w:szCs w:val="24"/>
        </w:rPr>
        <w:tab/>
      </w:r>
      <w:r w:rsidRPr="00E320B1">
        <w:rPr>
          <w:sz w:val="24"/>
          <w:szCs w:val="24"/>
        </w:rPr>
        <w:tab/>
      </w:r>
      <w:r w:rsidRPr="00E320B1">
        <w:rPr>
          <w:sz w:val="24"/>
          <w:szCs w:val="24"/>
        </w:rPr>
        <w:tab/>
        <w:t>2%</w:t>
      </w:r>
      <w:r w:rsidRPr="00E320B1">
        <w:rPr>
          <w:sz w:val="24"/>
          <w:szCs w:val="24"/>
        </w:rPr>
        <w:tab/>
      </w:r>
      <w:r w:rsidRPr="00E320B1">
        <w:rPr>
          <w:sz w:val="24"/>
          <w:szCs w:val="24"/>
        </w:rPr>
        <w:tab/>
        <w:t>1%</w:t>
      </w:r>
      <w:r w:rsidRPr="00E320B1">
        <w:rPr>
          <w:sz w:val="24"/>
          <w:szCs w:val="24"/>
        </w:rPr>
        <w:br/>
        <w:t>EMPOWER</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1%</w:t>
      </w:r>
      <w:r w:rsidRPr="00E320B1">
        <w:rPr>
          <w:sz w:val="24"/>
          <w:szCs w:val="24"/>
        </w:rPr>
        <w:tab/>
      </w:r>
      <w:r w:rsidRPr="00E320B1">
        <w:rPr>
          <w:sz w:val="24"/>
          <w:szCs w:val="24"/>
        </w:rPr>
        <w:tab/>
        <w:t>7%</w:t>
      </w:r>
      <w:r w:rsidRPr="00E320B1">
        <w:rPr>
          <w:sz w:val="24"/>
          <w:szCs w:val="24"/>
        </w:rPr>
        <w:br/>
        <w:t>**Other includes Operation Warm Feet, winter coats, school supplies, help with HEAP application</w:t>
      </w:r>
    </w:p>
    <w:p w:rsidR="00E320B1" w:rsidRPr="00E320B1" w:rsidRDefault="00E320B1" w:rsidP="00E320B1">
      <w:pPr>
        <w:spacing w:after="200" w:line="276" w:lineRule="auto"/>
        <w:contextualSpacing/>
        <w:rPr>
          <w:sz w:val="24"/>
          <w:szCs w:val="24"/>
        </w:rPr>
      </w:pP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Did you complete a comprehensive assessment to document all needs of your household?</w:t>
      </w:r>
    </w:p>
    <w:p w:rsidR="00E320B1" w:rsidRPr="00E320B1" w:rsidRDefault="00E320B1" w:rsidP="00E320B1">
      <w:pPr>
        <w:spacing w:after="200" w:line="276" w:lineRule="auto"/>
        <w:ind w:left="720" w:firstLine="720"/>
        <w:contextualSpacing/>
        <w:rPr>
          <w:sz w:val="24"/>
          <w:szCs w:val="24"/>
          <w:u w:val="single"/>
        </w:rPr>
      </w:pPr>
      <w:r w:rsidRPr="00E320B1">
        <w:rPr>
          <w:sz w:val="24"/>
          <w:szCs w:val="24"/>
        </w:rP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u w:val="single"/>
        </w:rPr>
      </w:pPr>
      <w:r w:rsidRPr="00E320B1">
        <w:rPr>
          <w:sz w:val="24"/>
          <w:szCs w:val="24"/>
        </w:rPr>
        <w:t>Yes</w:t>
      </w:r>
      <w:r w:rsidRPr="00E320B1">
        <w:rPr>
          <w:sz w:val="24"/>
          <w:szCs w:val="24"/>
        </w:rPr>
        <w:tab/>
      </w:r>
      <w:r w:rsidRPr="00E320B1">
        <w:rPr>
          <w:sz w:val="24"/>
          <w:szCs w:val="24"/>
        </w:rPr>
        <w:tab/>
        <w:t>65%</w:t>
      </w:r>
      <w:r w:rsidRPr="00E320B1">
        <w:rPr>
          <w:sz w:val="24"/>
          <w:szCs w:val="24"/>
        </w:rPr>
        <w:tab/>
      </w:r>
      <w:r w:rsidRPr="00E320B1">
        <w:rPr>
          <w:sz w:val="24"/>
          <w:szCs w:val="24"/>
        </w:rPr>
        <w:tab/>
        <w:t>70%</w:t>
      </w:r>
      <w:r w:rsidRPr="00E320B1">
        <w:rPr>
          <w:sz w:val="24"/>
          <w:szCs w:val="24"/>
        </w:rPr>
        <w:br/>
        <w:t>No</w:t>
      </w:r>
      <w:r w:rsidRPr="00E320B1">
        <w:rPr>
          <w:sz w:val="24"/>
          <w:szCs w:val="24"/>
        </w:rPr>
        <w:tab/>
      </w:r>
      <w:r w:rsidRPr="00E320B1">
        <w:rPr>
          <w:sz w:val="24"/>
          <w:szCs w:val="24"/>
        </w:rPr>
        <w:tab/>
        <w:t>35%</w:t>
      </w:r>
      <w:r w:rsidRPr="00E320B1">
        <w:rPr>
          <w:sz w:val="24"/>
          <w:szCs w:val="24"/>
        </w:rPr>
        <w:tab/>
      </w:r>
      <w:r w:rsidRPr="00E320B1">
        <w:rPr>
          <w:sz w:val="24"/>
          <w:szCs w:val="24"/>
        </w:rPr>
        <w:tab/>
        <w:t>30%</w:t>
      </w:r>
      <w:r w:rsidRPr="00E320B1">
        <w:rPr>
          <w:sz w:val="24"/>
          <w:szCs w:val="24"/>
        </w:rPr>
        <w:br/>
      </w:r>
      <w:r w:rsidRPr="00E320B1">
        <w:rPr>
          <w:sz w:val="24"/>
          <w:szCs w:val="24"/>
          <w:u w:val="single"/>
        </w:rPr>
        <w:lastRenderedPageBreak/>
        <w:br/>
        <w:t>Have you received a referral to another agency for a program not offered by Community Action?</w:t>
      </w:r>
    </w:p>
    <w:p w:rsidR="00E320B1" w:rsidRPr="00E320B1" w:rsidRDefault="00E320B1" w:rsidP="00E320B1">
      <w:pPr>
        <w:spacing w:after="200" w:line="276" w:lineRule="auto"/>
        <w:ind w:left="720" w:firstLine="720"/>
        <w:contextualSpacing/>
        <w:rPr>
          <w:sz w:val="24"/>
          <w:szCs w:val="24"/>
        </w:rPr>
      </w:pPr>
      <w:r w:rsidRPr="00E320B1">
        <w:rPr>
          <w:sz w:val="24"/>
          <w:szCs w:val="24"/>
        </w:rP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rPr>
      </w:pPr>
      <w:r w:rsidRPr="00E320B1">
        <w:rPr>
          <w:sz w:val="24"/>
          <w:szCs w:val="24"/>
        </w:rPr>
        <w:t>Yes</w:t>
      </w:r>
      <w:r w:rsidRPr="00E320B1">
        <w:rPr>
          <w:sz w:val="24"/>
          <w:szCs w:val="24"/>
        </w:rPr>
        <w:tab/>
      </w:r>
      <w:r w:rsidRPr="00E320B1">
        <w:rPr>
          <w:sz w:val="24"/>
          <w:szCs w:val="24"/>
        </w:rPr>
        <w:tab/>
        <w:t>24%</w:t>
      </w:r>
      <w:r w:rsidRPr="00E320B1">
        <w:rPr>
          <w:sz w:val="24"/>
          <w:szCs w:val="24"/>
        </w:rPr>
        <w:tab/>
      </w:r>
      <w:r w:rsidRPr="00E320B1">
        <w:rPr>
          <w:sz w:val="24"/>
          <w:szCs w:val="24"/>
        </w:rPr>
        <w:tab/>
        <w:t>21%</w:t>
      </w:r>
      <w:r w:rsidRPr="00E320B1">
        <w:rPr>
          <w:sz w:val="24"/>
          <w:szCs w:val="24"/>
        </w:rPr>
        <w:br/>
        <w:t>No</w:t>
      </w:r>
      <w:r w:rsidRPr="00E320B1">
        <w:rPr>
          <w:sz w:val="24"/>
          <w:szCs w:val="24"/>
        </w:rPr>
        <w:tab/>
      </w:r>
      <w:r w:rsidRPr="00E320B1">
        <w:rPr>
          <w:sz w:val="24"/>
          <w:szCs w:val="24"/>
        </w:rPr>
        <w:tab/>
        <w:t>76%</w:t>
      </w:r>
      <w:r w:rsidRPr="00E320B1">
        <w:rPr>
          <w:sz w:val="24"/>
          <w:szCs w:val="24"/>
        </w:rPr>
        <w:tab/>
      </w:r>
      <w:r w:rsidRPr="00E320B1">
        <w:rPr>
          <w:sz w:val="24"/>
          <w:szCs w:val="24"/>
        </w:rPr>
        <w:tab/>
        <w:t>79%</w:t>
      </w:r>
      <w:r w:rsidRPr="00E320B1">
        <w:rPr>
          <w:sz w:val="24"/>
          <w:szCs w:val="24"/>
        </w:rPr>
        <w:br/>
      </w:r>
    </w:p>
    <w:p w:rsidR="00E320B1" w:rsidRPr="00E320B1" w:rsidRDefault="00E320B1" w:rsidP="00E320B1">
      <w:pPr>
        <w:spacing w:after="200" w:line="276" w:lineRule="auto"/>
        <w:ind w:left="360"/>
        <w:rPr>
          <w:b/>
          <w:sz w:val="24"/>
          <w:szCs w:val="24"/>
        </w:rPr>
      </w:pPr>
      <w:r w:rsidRPr="00E320B1">
        <w:rPr>
          <w:b/>
          <w:sz w:val="24"/>
          <w:szCs w:val="24"/>
        </w:rPr>
        <w:t>QUALITY OF SERVICES</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Did the services provided by Community Action meet your needs?</w:t>
      </w:r>
    </w:p>
    <w:p w:rsidR="00E320B1" w:rsidRPr="00E320B1" w:rsidRDefault="00E320B1" w:rsidP="00E320B1">
      <w:pPr>
        <w:spacing w:after="200" w:line="276" w:lineRule="auto"/>
        <w:ind w:left="720" w:firstLine="720"/>
        <w:contextualSpacing/>
        <w:rPr>
          <w:sz w:val="24"/>
          <w:szCs w:val="24"/>
        </w:rPr>
      </w:pPr>
      <w:r w:rsidRPr="00E320B1">
        <w:rPr>
          <w:sz w:val="24"/>
          <w:szCs w:val="24"/>
        </w:rP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rPr>
      </w:pPr>
      <w:r w:rsidRPr="00E320B1">
        <w:rPr>
          <w:sz w:val="24"/>
          <w:szCs w:val="24"/>
        </w:rPr>
        <w:t>Yes</w:t>
      </w:r>
      <w:r w:rsidRPr="00E320B1">
        <w:rPr>
          <w:sz w:val="24"/>
          <w:szCs w:val="24"/>
        </w:rPr>
        <w:tab/>
      </w:r>
      <w:r w:rsidRPr="00E320B1">
        <w:rPr>
          <w:sz w:val="24"/>
          <w:szCs w:val="24"/>
        </w:rPr>
        <w:tab/>
        <w:t>98%</w:t>
      </w:r>
      <w:r w:rsidRPr="00E320B1">
        <w:rPr>
          <w:sz w:val="24"/>
          <w:szCs w:val="24"/>
        </w:rPr>
        <w:tab/>
      </w:r>
      <w:r w:rsidRPr="00E320B1">
        <w:rPr>
          <w:sz w:val="24"/>
          <w:szCs w:val="24"/>
        </w:rPr>
        <w:tab/>
        <w:t>96%</w:t>
      </w:r>
      <w:r w:rsidRPr="00E320B1">
        <w:rPr>
          <w:sz w:val="24"/>
          <w:szCs w:val="24"/>
        </w:rPr>
        <w:br/>
        <w:t>No</w:t>
      </w:r>
      <w:r w:rsidRPr="00E320B1">
        <w:rPr>
          <w:sz w:val="24"/>
          <w:szCs w:val="24"/>
        </w:rPr>
        <w:tab/>
      </w:r>
      <w:r w:rsidRPr="00E320B1">
        <w:rPr>
          <w:sz w:val="24"/>
          <w:szCs w:val="24"/>
        </w:rPr>
        <w:tab/>
        <w:t>2%</w:t>
      </w:r>
      <w:r w:rsidRPr="00E320B1">
        <w:rPr>
          <w:sz w:val="24"/>
          <w:szCs w:val="24"/>
        </w:rPr>
        <w:tab/>
      </w:r>
      <w:r w:rsidRPr="00E320B1">
        <w:rPr>
          <w:sz w:val="24"/>
          <w:szCs w:val="24"/>
        </w:rPr>
        <w:tab/>
        <w:t>4%</w:t>
      </w:r>
    </w:p>
    <w:p w:rsidR="00E320B1" w:rsidRPr="00E320B1" w:rsidRDefault="00E320B1" w:rsidP="00E320B1">
      <w:pPr>
        <w:spacing w:after="200" w:line="276" w:lineRule="auto"/>
        <w:ind w:left="360"/>
        <w:contextualSpacing/>
        <w:rPr>
          <w:i/>
          <w:sz w:val="24"/>
          <w:szCs w:val="24"/>
        </w:rPr>
      </w:pPr>
      <w:r w:rsidRPr="00E320B1">
        <w:rPr>
          <w:sz w:val="24"/>
          <w:szCs w:val="24"/>
        </w:rPr>
        <w:br/>
        <w:t xml:space="preserve">Explanations for no answers:  </w:t>
      </w:r>
      <w:r w:rsidRPr="00E320B1">
        <w:rPr>
          <w:sz w:val="24"/>
          <w:szCs w:val="24"/>
        </w:rPr>
        <w:br/>
      </w:r>
      <w:r w:rsidRPr="00E320B1">
        <w:rPr>
          <w:i/>
          <w:sz w:val="24"/>
          <w:szCs w:val="24"/>
        </w:rPr>
        <w:t>It’s once a month, but it should be Okay to come whenever able within that month</w:t>
      </w:r>
    </w:p>
    <w:p w:rsidR="00E320B1" w:rsidRPr="00E320B1" w:rsidRDefault="00E320B1" w:rsidP="00E320B1">
      <w:pPr>
        <w:spacing w:after="200" w:line="276" w:lineRule="auto"/>
        <w:ind w:left="360"/>
        <w:contextualSpacing/>
        <w:rPr>
          <w:i/>
          <w:sz w:val="24"/>
          <w:szCs w:val="24"/>
        </w:rPr>
      </w:pPr>
      <w:r w:rsidRPr="00E320B1">
        <w:rPr>
          <w:i/>
          <w:sz w:val="24"/>
          <w:szCs w:val="24"/>
        </w:rPr>
        <w:t>It doesn’t offer a lot of personal items and the food is very limited and very outdated</w:t>
      </w:r>
    </w:p>
    <w:p w:rsidR="00E320B1" w:rsidRPr="00E320B1" w:rsidRDefault="00E320B1" w:rsidP="00E320B1">
      <w:pPr>
        <w:spacing w:after="200" w:line="276" w:lineRule="auto"/>
        <w:ind w:left="360"/>
        <w:contextualSpacing/>
        <w:rPr>
          <w:i/>
          <w:sz w:val="24"/>
          <w:szCs w:val="24"/>
        </w:rPr>
      </w:pPr>
      <w:r w:rsidRPr="00E320B1">
        <w:rPr>
          <w:i/>
          <w:sz w:val="24"/>
          <w:szCs w:val="24"/>
        </w:rPr>
        <w:t>Not enough food</w:t>
      </w:r>
    </w:p>
    <w:p w:rsidR="00E320B1" w:rsidRPr="00E320B1" w:rsidRDefault="00E320B1" w:rsidP="00E320B1">
      <w:pPr>
        <w:spacing w:after="200" w:line="276" w:lineRule="auto"/>
        <w:contextualSpacing/>
        <w:rPr>
          <w:sz w:val="24"/>
          <w:szCs w:val="24"/>
          <w:u w:val="single"/>
        </w:rPr>
      </w:pP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Were you treated courteously?</w:t>
      </w:r>
    </w:p>
    <w:p w:rsidR="00E320B1" w:rsidRPr="00E320B1" w:rsidRDefault="00E320B1" w:rsidP="00E320B1">
      <w:pPr>
        <w:spacing w:after="200" w:line="276" w:lineRule="auto"/>
        <w:ind w:left="720" w:firstLine="720"/>
        <w:contextualSpacing/>
        <w:rPr>
          <w:sz w:val="24"/>
          <w:szCs w:val="24"/>
        </w:rPr>
      </w:pPr>
      <w:r w:rsidRPr="00E320B1">
        <w:rPr>
          <w:sz w:val="24"/>
          <w:szCs w:val="24"/>
        </w:rP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u w:val="single"/>
        </w:rPr>
      </w:pPr>
      <w:r w:rsidRPr="00E320B1">
        <w:rPr>
          <w:sz w:val="24"/>
          <w:szCs w:val="24"/>
        </w:rPr>
        <w:t>Yes</w:t>
      </w:r>
      <w:r w:rsidRPr="00E320B1">
        <w:rPr>
          <w:sz w:val="24"/>
          <w:szCs w:val="24"/>
        </w:rPr>
        <w:tab/>
      </w:r>
      <w:r w:rsidRPr="00E320B1">
        <w:rPr>
          <w:sz w:val="24"/>
          <w:szCs w:val="24"/>
        </w:rPr>
        <w:tab/>
        <w:t>99.8%</w:t>
      </w:r>
      <w:r w:rsidRPr="00E320B1">
        <w:rPr>
          <w:sz w:val="24"/>
          <w:szCs w:val="24"/>
        </w:rPr>
        <w:tab/>
      </w:r>
      <w:r w:rsidRPr="00E320B1">
        <w:rPr>
          <w:sz w:val="24"/>
          <w:szCs w:val="24"/>
        </w:rPr>
        <w:tab/>
        <w:t>99.3%</w:t>
      </w:r>
      <w:r w:rsidRPr="00E320B1">
        <w:rPr>
          <w:sz w:val="24"/>
          <w:szCs w:val="24"/>
        </w:rPr>
        <w:tab/>
      </w:r>
      <w:r w:rsidRPr="00E320B1">
        <w:rPr>
          <w:sz w:val="24"/>
          <w:szCs w:val="24"/>
        </w:rPr>
        <w:br/>
        <w:t>No</w:t>
      </w:r>
      <w:r w:rsidRPr="00E320B1">
        <w:rPr>
          <w:sz w:val="24"/>
          <w:szCs w:val="24"/>
        </w:rPr>
        <w:tab/>
      </w:r>
      <w:r w:rsidRPr="00E320B1">
        <w:rPr>
          <w:sz w:val="24"/>
          <w:szCs w:val="24"/>
        </w:rPr>
        <w:tab/>
        <w:t>0.2%</w:t>
      </w:r>
      <w:r w:rsidRPr="00E320B1">
        <w:rPr>
          <w:sz w:val="24"/>
          <w:szCs w:val="24"/>
        </w:rPr>
        <w:tab/>
      </w:r>
      <w:r w:rsidRPr="00E320B1">
        <w:rPr>
          <w:sz w:val="24"/>
          <w:szCs w:val="24"/>
        </w:rPr>
        <w:tab/>
        <w:t>0.7%</w:t>
      </w:r>
      <w:r w:rsidRPr="00E320B1">
        <w:rPr>
          <w:sz w:val="24"/>
          <w:szCs w:val="24"/>
        </w:rPr>
        <w:br/>
      </w:r>
      <w:r w:rsidRPr="00E320B1">
        <w:rPr>
          <w:sz w:val="24"/>
          <w:szCs w:val="24"/>
        </w:rPr>
        <w:br/>
      </w:r>
      <w:r w:rsidRPr="00E320B1">
        <w:rPr>
          <w:sz w:val="24"/>
          <w:szCs w:val="24"/>
          <w:u w:val="single"/>
        </w:rPr>
        <w:t>Was your privacy respected?</w:t>
      </w:r>
    </w:p>
    <w:p w:rsidR="00E320B1" w:rsidRPr="00E320B1" w:rsidRDefault="00E320B1" w:rsidP="00E320B1">
      <w:pPr>
        <w:spacing w:after="200" w:line="276" w:lineRule="auto"/>
        <w:ind w:left="360"/>
        <w:contextualSpacing/>
        <w:rPr>
          <w:sz w:val="24"/>
          <w:szCs w:val="24"/>
        </w:rPr>
      </w:pPr>
      <w:r w:rsidRPr="00E320B1">
        <w:rPr>
          <w:sz w:val="24"/>
          <w:szCs w:val="24"/>
        </w:rPr>
        <w:tab/>
      </w: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rPr>
          <w:sz w:val="24"/>
          <w:szCs w:val="24"/>
        </w:rPr>
      </w:pPr>
      <w:r w:rsidRPr="00E320B1">
        <w:rPr>
          <w:sz w:val="24"/>
          <w:szCs w:val="24"/>
        </w:rPr>
        <w:t>Yes</w:t>
      </w:r>
      <w:r w:rsidRPr="00E320B1">
        <w:rPr>
          <w:sz w:val="24"/>
          <w:szCs w:val="24"/>
        </w:rPr>
        <w:tab/>
      </w:r>
      <w:r w:rsidRPr="00E320B1">
        <w:rPr>
          <w:sz w:val="24"/>
          <w:szCs w:val="24"/>
        </w:rPr>
        <w:tab/>
        <w:t>98%</w:t>
      </w:r>
      <w:r w:rsidRPr="00E320B1">
        <w:rPr>
          <w:sz w:val="24"/>
          <w:szCs w:val="24"/>
        </w:rPr>
        <w:tab/>
      </w:r>
      <w:r w:rsidRPr="00E320B1">
        <w:rPr>
          <w:sz w:val="24"/>
          <w:szCs w:val="24"/>
        </w:rPr>
        <w:tab/>
        <w:t>98%</w:t>
      </w:r>
      <w:r w:rsidRPr="00E320B1">
        <w:rPr>
          <w:sz w:val="24"/>
          <w:szCs w:val="24"/>
        </w:rPr>
        <w:br/>
        <w:t>No</w:t>
      </w:r>
      <w:r w:rsidRPr="00E320B1">
        <w:rPr>
          <w:sz w:val="24"/>
          <w:szCs w:val="24"/>
        </w:rPr>
        <w:tab/>
      </w:r>
      <w:r w:rsidRPr="00E320B1">
        <w:rPr>
          <w:sz w:val="24"/>
          <w:szCs w:val="24"/>
        </w:rPr>
        <w:tab/>
        <w:t>2%</w:t>
      </w:r>
      <w:r w:rsidRPr="00E320B1">
        <w:rPr>
          <w:sz w:val="24"/>
          <w:szCs w:val="24"/>
        </w:rPr>
        <w:tab/>
      </w:r>
      <w:r w:rsidRPr="00E320B1">
        <w:rPr>
          <w:sz w:val="24"/>
          <w:szCs w:val="24"/>
        </w:rPr>
        <w:tab/>
        <w:t>2%</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Was the customer service area comfortable and welcoming?</w:t>
      </w:r>
    </w:p>
    <w:p w:rsidR="00E320B1" w:rsidRPr="00E320B1" w:rsidRDefault="00E320B1" w:rsidP="00E320B1">
      <w:pPr>
        <w:spacing w:after="200" w:line="276" w:lineRule="auto"/>
        <w:ind w:left="720" w:firstLine="720"/>
        <w:contextualSpacing/>
        <w:rPr>
          <w:sz w:val="24"/>
          <w:szCs w:val="24"/>
        </w:rPr>
      </w:pPr>
      <w:r w:rsidRPr="00E320B1">
        <w:rPr>
          <w:sz w:val="24"/>
          <w:szCs w:val="24"/>
        </w:rPr>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rPr>
      </w:pPr>
      <w:r w:rsidRPr="00E320B1">
        <w:rPr>
          <w:sz w:val="24"/>
          <w:szCs w:val="24"/>
        </w:rPr>
        <w:t>Yes</w:t>
      </w:r>
      <w:r w:rsidRPr="00E320B1">
        <w:rPr>
          <w:sz w:val="24"/>
          <w:szCs w:val="24"/>
        </w:rPr>
        <w:tab/>
      </w:r>
      <w:r w:rsidRPr="00E320B1">
        <w:rPr>
          <w:sz w:val="24"/>
          <w:szCs w:val="24"/>
        </w:rPr>
        <w:tab/>
        <w:t>98%</w:t>
      </w:r>
      <w:r w:rsidRPr="00E320B1">
        <w:rPr>
          <w:sz w:val="24"/>
          <w:szCs w:val="24"/>
        </w:rPr>
        <w:tab/>
      </w:r>
      <w:r w:rsidRPr="00E320B1">
        <w:rPr>
          <w:sz w:val="24"/>
          <w:szCs w:val="24"/>
        </w:rPr>
        <w:tab/>
        <w:t>90%</w:t>
      </w:r>
      <w:r w:rsidRPr="00E320B1">
        <w:rPr>
          <w:sz w:val="24"/>
          <w:szCs w:val="24"/>
        </w:rPr>
        <w:br/>
        <w:t>No</w:t>
      </w:r>
      <w:r w:rsidRPr="00E320B1">
        <w:rPr>
          <w:sz w:val="24"/>
          <w:szCs w:val="24"/>
        </w:rPr>
        <w:tab/>
      </w:r>
      <w:r w:rsidRPr="00E320B1">
        <w:rPr>
          <w:sz w:val="24"/>
          <w:szCs w:val="24"/>
        </w:rPr>
        <w:tab/>
        <w:t>2%</w:t>
      </w:r>
      <w:r w:rsidRPr="00E320B1">
        <w:rPr>
          <w:sz w:val="24"/>
          <w:szCs w:val="24"/>
        </w:rPr>
        <w:tab/>
      </w:r>
      <w:r w:rsidRPr="00E320B1">
        <w:rPr>
          <w:sz w:val="24"/>
          <w:szCs w:val="24"/>
        </w:rPr>
        <w:tab/>
        <w:t>2%</w:t>
      </w:r>
      <w:r w:rsidRPr="00E320B1">
        <w:rPr>
          <w:sz w:val="24"/>
          <w:szCs w:val="24"/>
        </w:rPr>
        <w:br/>
        <w:t>N/A</w:t>
      </w:r>
      <w:r w:rsidRPr="00E320B1">
        <w:rPr>
          <w:sz w:val="24"/>
          <w:szCs w:val="24"/>
        </w:rPr>
        <w:tab/>
        <w:t>--</w:t>
      </w:r>
      <w:r w:rsidRPr="00E320B1">
        <w:rPr>
          <w:sz w:val="24"/>
          <w:szCs w:val="24"/>
        </w:rPr>
        <w:tab/>
      </w:r>
      <w:r w:rsidRPr="00E320B1">
        <w:rPr>
          <w:sz w:val="24"/>
          <w:szCs w:val="24"/>
        </w:rPr>
        <w:tab/>
        <w:t>8%</w:t>
      </w:r>
      <w:r w:rsidRPr="00E320B1">
        <w:rPr>
          <w:sz w:val="24"/>
          <w:szCs w:val="24"/>
        </w:rPr>
        <w:br/>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t>Do the location and hours of operation make it easy to obtain services?</w:t>
      </w:r>
    </w:p>
    <w:p w:rsidR="00E320B1" w:rsidRPr="00E320B1" w:rsidRDefault="00E320B1" w:rsidP="00E320B1">
      <w:pPr>
        <w:spacing w:after="200" w:line="276" w:lineRule="auto"/>
        <w:ind w:left="720" w:firstLine="720"/>
        <w:contextualSpacing/>
        <w:rPr>
          <w:sz w:val="24"/>
          <w:szCs w:val="24"/>
        </w:rPr>
      </w:pPr>
      <w:r w:rsidRPr="00E320B1">
        <w:rPr>
          <w:sz w:val="24"/>
          <w:szCs w:val="24"/>
        </w:rPr>
        <w:t>2016</w:t>
      </w:r>
      <w:r w:rsidRPr="00E320B1">
        <w:rPr>
          <w:sz w:val="24"/>
          <w:szCs w:val="24"/>
        </w:rPr>
        <w:tab/>
      </w:r>
      <w:r w:rsidRPr="00E320B1">
        <w:rPr>
          <w:sz w:val="24"/>
          <w:szCs w:val="24"/>
        </w:rPr>
        <w:tab/>
        <w:t>2019</w:t>
      </w:r>
    </w:p>
    <w:p w:rsidR="00E320B1" w:rsidRDefault="00E320B1" w:rsidP="00E320B1">
      <w:pPr>
        <w:spacing w:after="200" w:line="276" w:lineRule="auto"/>
        <w:ind w:left="360"/>
        <w:contextualSpacing/>
        <w:rPr>
          <w:sz w:val="24"/>
          <w:szCs w:val="24"/>
        </w:rPr>
      </w:pPr>
      <w:r w:rsidRPr="00E320B1">
        <w:rPr>
          <w:sz w:val="24"/>
          <w:szCs w:val="24"/>
        </w:rPr>
        <w:t>Yes</w:t>
      </w:r>
      <w:r w:rsidRPr="00E320B1">
        <w:rPr>
          <w:sz w:val="24"/>
          <w:szCs w:val="24"/>
        </w:rPr>
        <w:tab/>
      </w:r>
      <w:r w:rsidRPr="00E320B1">
        <w:rPr>
          <w:sz w:val="24"/>
          <w:szCs w:val="24"/>
        </w:rPr>
        <w:tab/>
        <w:t>99%</w:t>
      </w:r>
      <w:r w:rsidRPr="00E320B1">
        <w:rPr>
          <w:sz w:val="24"/>
          <w:szCs w:val="24"/>
        </w:rPr>
        <w:tab/>
      </w:r>
      <w:r w:rsidRPr="00E320B1">
        <w:rPr>
          <w:sz w:val="24"/>
          <w:szCs w:val="24"/>
        </w:rPr>
        <w:tab/>
        <w:t>98%</w:t>
      </w:r>
      <w:r w:rsidRPr="00E320B1">
        <w:rPr>
          <w:sz w:val="24"/>
          <w:szCs w:val="24"/>
        </w:rPr>
        <w:br/>
        <w:t>No</w:t>
      </w:r>
      <w:r w:rsidRPr="00E320B1">
        <w:rPr>
          <w:sz w:val="24"/>
          <w:szCs w:val="24"/>
        </w:rPr>
        <w:tab/>
      </w:r>
      <w:r w:rsidRPr="00E320B1">
        <w:rPr>
          <w:sz w:val="24"/>
          <w:szCs w:val="24"/>
        </w:rPr>
        <w:tab/>
        <w:t>1%</w:t>
      </w:r>
      <w:r w:rsidRPr="00E320B1">
        <w:rPr>
          <w:sz w:val="24"/>
          <w:szCs w:val="24"/>
        </w:rPr>
        <w:tab/>
      </w:r>
      <w:r w:rsidRPr="00E320B1">
        <w:rPr>
          <w:sz w:val="24"/>
          <w:szCs w:val="24"/>
        </w:rPr>
        <w:tab/>
        <w:t>2</w:t>
      </w:r>
      <w:r w:rsidRPr="00E320B1">
        <w:rPr>
          <w:sz w:val="24"/>
          <w:szCs w:val="24"/>
        </w:rPr>
        <w:tab/>
      </w:r>
      <w:r w:rsidRPr="00E320B1">
        <w:rPr>
          <w:sz w:val="24"/>
          <w:szCs w:val="24"/>
          <w:u w:val="single"/>
        </w:rPr>
        <w:br/>
      </w:r>
    </w:p>
    <w:p w:rsidR="00E320B1" w:rsidRDefault="00E320B1" w:rsidP="00E320B1">
      <w:pPr>
        <w:spacing w:after="200" w:line="276" w:lineRule="auto"/>
        <w:ind w:left="360"/>
        <w:contextualSpacing/>
        <w:rPr>
          <w:sz w:val="24"/>
          <w:szCs w:val="24"/>
        </w:rPr>
      </w:pPr>
    </w:p>
    <w:p w:rsidR="00E320B1" w:rsidRPr="00E320B1" w:rsidRDefault="00E320B1" w:rsidP="00E320B1">
      <w:pPr>
        <w:spacing w:after="200" w:line="276" w:lineRule="auto"/>
        <w:ind w:left="360"/>
        <w:contextualSpacing/>
        <w:rPr>
          <w:sz w:val="24"/>
          <w:szCs w:val="24"/>
          <w:u w:val="single"/>
        </w:rPr>
      </w:pPr>
      <w:r w:rsidRPr="00E320B1">
        <w:rPr>
          <w:sz w:val="24"/>
          <w:szCs w:val="24"/>
        </w:rPr>
        <w:lastRenderedPageBreak/>
        <w:br/>
        <w:t>Explanations for no answers:</w:t>
      </w:r>
      <w:r w:rsidRPr="00E320B1">
        <w:rPr>
          <w:sz w:val="24"/>
          <w:szCs w:val="24"/>
        </w:rPr>
        <w:br/>
      </w:r>
    </w:p>
    <w:p w:rsidR="00E320B1" w:rsidRPr="00E320B1" w:rsidRDefault="00E320B1" w:rsidP="00E320B1">
      <w:pPr>
        <w:spacing w:after="200" w:line="276" w:lineRule="auto"/>
        <w:ind w:left="360"/>
        <w:contextualSpacing/>
        <w:rPr>
          <w:i/>
          <w:sz w:val="24"/>
          <w:szCs w:val="24"/>
        </w:rPr>
      </w:pPr>
      <w:r w:rsidRPr="00E320B1">
        <w:rPr>
          <w:i/>
          <w:sz w:val="24"/>
          <w:szCs w:val="24"/>
        </w:rPr>
        <w:t>Times and locations are good but the days are inconvenient. It should be once a month regardless of the day cause the days keep pushing you further and down the month</w:t>
      </w:r>
    </w:p>
    <w:p w:rsidR="00E320B1" w:rsidRPr="00E320B1" w:rsidRDefault="00E320B1" w:rsidP="00E320B1">
      <w:pPr>
        <w:spacing w:after="200" w:line="276" w:lineRule="auto"/>
        <w:ind w:left="360"/>
        <w:contextualSpacing/>
        <w:rPr>
          <w:i/>
          <w:sz w:val="24"/>
          <w:szCs w:val="24"/>
        </w:rPr>
      </w:pPr>
      <w:r w:rsidRPr="00E320B1">
        <w:rPr>
          <w:i/>
          <w:sz w:val="24"/>
          <w:szCs w:val="24"/>
        </w:rPr>
        <w:t>I feel that the food pantry should be open at least once a week 4-6pm for people that have jobs but still need help with food</w:t>
      </w:r>
    </w:p>
    <w:p w:rsidR="00E320B1" w:rsidRPr="00E320B1" w:rsidRDefault="00E320B1" w:rsidP="00E320B1">
      <w:pPr>
        <w:spacing w:after="200" w:line="276" w:lineRule="auto"/>
        <w:ind w:left="360"/>
        <w:contextualSpacing/>
        <w:rPr>
          <w:i/>
          <w:sz w:val="24"/>
          <w:szCs w:val="24"/>
        </w:rPr>
      </w:pPr>
      <w:r w:rsidRPr="00E320B1">
        <w:rPr>
          <w:i/>
          <w:sz w:val="24"/>
          <w:szCs w:val="24"/>
        </w:rPr>
        <w:t xml:space="preserve">I walk and sometimes have a hard time to get there, also use public transportation </w:t>
      </w:r>
    </w:p>
    <w:p w:rsidR="00E320B1" w:rsidRPr="00E320B1" w:rsidRDefault="00E320B1" w:rsidP="00E320B1">
      <w:pPr>
        <w:spacing w:after="200" w:line="276" w:lineRule="auto"/>
        <w:ind w:left="360"/>
        <w:contextualSpacing/>
        <w:rPr>
          <w:i/>
          <w:sz w:val="24"/>
          <w:szCs w:val="24"/>
        </w:rPr>
      </w:pPr>
      <w:r w:rsidRPr="00E320B1">
        <w:rPr>
          <w:i/>
          <w:sz w:val="24"/>
          <w:szCs w:val="24"/>
        </w:rPr>
        <w:t>Limited hours</w:t>
      </w:r>
    </w:p>
    <w:p w:rsidR="00E320B1" w:rsidRPr="00E320B1" w:rsidRDefault="00E320B1" w:rsidP="00E320B1">
      <w:pPr>
        <w:spacing w:after="200" w:line="276" w:lineRule="auto"/>
        <w:ind w:left="360"/>
        <w:contextualSpacing/>
        <w:rPr>
          <w:i/>
          <w:sz w:val="24"/>
          <w:szCs w:val="24"/>
        </w:rPr>
      </w:pPr>
      <w:r w:rsidRPr="00E320B1">
        <w:rPr>
          <w:i/>
          <w:sz w:val="24"/>
          <w:szCs w:val="24"/>
        </w:rPr>
        <w:t>Not open every day</w:t>
      </w:r>
    </w:p>
    <w:p w:rsidR="00E320B1" w:rsidRPr="00E320B1" w:rsidRDefault="00E320B1" w:rsidP="00E320B1">
      <w:pPr>
        <w:spacing w:after="200" w:line="276" w:lineRule="auto"/>
        <w:ind w:left="360"/>
        <w:contextualSpacing/>
        <w:rPr>
          <w:sz w:val="24"/>
          <w:szCs w:val="24"/>
          <w:u w:val="single"/>
        </w:rPr>
      </w:pPr>
      <w:r w:rsidRPr="00E320B1">
        <w:rPr>
          <w:sz w:val="24"/>
          <w:szCs w:val="24"/>
          <w:u w:val="single"/>
        </w:rPr>
        <w:br/>
        <w:t>Have you been asked to participate in any of the following?</w:t>
      </w:r>
    </w:p>
    <w:p w:rsidR="00E320B1" w:rsidRPr="00E320B1" w:rsidRDefault="00E320B1" w:rsidP="00E320B1">
      <w:pPr>
        <w:spacing w:after="200" w:line="276" w:lineRule="auto"/>
        <w:ind w:left="360"/>
        <w:contextualSpacing/>
        <w:rPr>
          <w:sz w:val="24"/>
          <w:szCs w:val="24"/>
        </w:rPr>
      </w:pP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rPr>
      </w:pPr>
      <w:r w:rsidRPr="00E320B1">
        <w:rPr>
          <w:sz w:val="24"/>
          <w:szCs w:val="24"/>
        </w:rPr>
        <w:t>Community Needs Survey</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33%</w:t>
      </w:r>
      <w:r w:rsidRPr="00E320B1">
        <w:rPr>
          <w:sz w:val="24"/>
          <w:szCs w:val="24"/>
        </w:rPr>
        <w:tab/>
      </w:r>
      <w:r w:rsidRPr="00E320B1">
        <w:rPr>
          <w:sz w:val="24"/>
          <w:szCs w:val="24"/>
        </w:rPr>
        <w:tab/>
        <w:t>79%</w:t>
      </w:r>
      <w:r w:rsidRPr="00E320B1">
        <w:rPr>
          <w:sz w:val="24"/>
          <w:szCs w:val="24"/>
        </w:rPr>
        <w:br/>
        <w:t>Volunteer Activity</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22%</w:t>
      </w:r>
      <w:r w:rsidRPr="00E320B1">
        <w:rPr>
          <w:sz w:val="24"/>
          <w:szCs w:val="24"/>
        </w:rPr>
        <w:tab/>
      </w:r>
      <w:r w:rsidRPr="00E320B1">
        <w:rPr>
          <w:sz w:val="24"/>
          <w:szCs w:val="24"/>
        </w:rPr>
        <w:tab/>
        <w:t>24%</w:t>
      </w:r>
      <w:r w:rsidRPr="00E320B1">
        <w:rPr>
          <w:sz w:val="24"/>
          <w:szCs w:val="24"/>
        </w:rPr>
        <w:br/>
        <w:t>Head Start Parent Committee</w:t>
      </w:r>
      <w:r w:rsidRPr="00E320B1">
        <w:rPr>
          <w:sz w:val="24"/>
          <w:szCs w:val="24"/>
        </w:rPr>
        <w:tab/>
      </w:r>
      <w:r w:rsidRPr="00E320B1">
        <w:rPr>
          <w:sz w:val="24"/>
          <w:szCs w:val="24"/>
        </w:rPr>
        <w:tab/>
      </w:r>
      <w:r w:rsidRPr="00E320B1">
        <w:rPr>
          <w:sz w:val="24"/>
          <w:szCs w:val="24"/>
        </w:rPr>
        <w:tab/>
      </w:r>
      <w:r w:rsidRPr="00E320B1">
        <w:rPr>
          <w:sz w:val="24"/>
          <w:szCs w:val="24"/>
        </w:rPr>
        <w:tab/>
        <w:t>--</w:t>
      </w:r>
      <w:r w:rsidRPr="00E320B1">
        <w:rPr>
          <w:sz w:val="24"/>
          <w:szCs w:val="24"/>
        </w:rPr>
        <w:tab/>
      </w:r>
      <w:r w:rsidRPr="00E320B1">
        <w:rPr>
          <w:sz w:val="24"/>
          <w:szCs w:val="24"/>
        </w:rPr>
        <w:tab/>
        <w:t>26%</w:t>
      </w:r>
      <w:r w:rsidRPr="00E320B1">
        <w:rPr>
          <w:sz w:val="24"/>
          <w:szCs w:val="24"/>
        </w:rPr>
        <w:br/>
        <w:t>Program Evaluation / Head Start Self-Assessment</w:t>
      </w:r>
      <w:r w:rsidRPr="00E320B1">
        <w:rPr>
          <w:sz w:val="24"/>
          <w:szCs w:val="24"/>
        </w:rPr>
        <w:tab/>
        <w:t>21%</w:t>
      </w:r>
      <w:r w:rsidRPr="00E320B1">
        <w:rPr>
          <w:sz w:val="24"/>
          <w:szCs w:val="24"/>
        </w:rPr>
        <w:tab/>
      </w:r>
      <w:r w:rsidRPr="00E320B1">
        <w:rPr>
          <w:sz w:val="24"/>
          <w:szCs w:val="24"/>
        </w:rPr>
        <w:tab/>
        <w:t>17%</w:t>
      </w:r>
      <w:r w:rsidRPr="00E320B1">
        <w:rPr>
          <w:sz w:val="24"/>
          <w:szCs w:val="24"/>
        </w:rPr>
        <w:br/>
        <w:t>Serve on Board or Policy Council</w:t>
      </w:r>
      <w:r w:rsidRPr="00E320B1">
        <w:rPr>
          <w:sz w:val="24"/>
          <w:szCs w:val="24"/>
        </w:rPr>
        <w:tab/>
      </w:r>
      <w:r w:rsidRPr="00E320B1">
        <w:rPr>
          <w:sz w:val="24"/>
          <w:szCs w:val="24"/>
        </w:rPr>
        <w:tab/>
      </w:r>
      <w:r w:rsidRPr="00E320B1">
        <w:rPr>
          <w:sz w:val="24"/>
          <w:szCs w:val="24"/>
        </w:rPr>
        <w:tab/>
      </w:r>
      <w:r w:rsidRPr="00E320B1">
        <w:rPr>
          <w:sz w:val="24"/>
          <w:szCs w:val="24"/>
        </w:rPr>
        <w:tab/>
        <w:t>9%</w:t>
      </w:r>
      <w:r w:rsidRPr="00E320B1">
        <w:rPr>
          <w:sz w:val="24"/>
          <w:szCs w:val="24"/>
        </w:rPr>
        <w:tab/>
      </w:r>
      <w:r w:rsidRPr="00E320B1">
        <w:rPr>
          <w:sz w:val="24"/>
          <w:szCs w:val="24"/>
        </w:rPr>
        <w:tab/>
        <w:t>14%</w:t>
      </w:r>
      <w:r w:rsidRPr="00E320B1">
        <w:rPr>
          <w:sz w:val="24"/>
          <w:szCs w:val="24"/>
        </w:rPr>
        <w:br/>
        <w:t>Hiring Committee</w:t>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r>
      <w:r w:rsidRPr="00E320B1">
        <w:rPr>
          <w:sz w:val="24"/>
          <w:szCs w:val="24"/>
        </w:rPr>
        <w:tab/>
        <w:t>9%</w:t>
      </w:r>
      <w:r w:rsidRPr="00E320B1">
        <w:rPr>
          <w:sz w:val="24"/>
          <w:szCs w:val="24"/>
        </w:rPr>
        <w:tab/>
      </w:r>
      <w:r w:rsidRPr="00E320B1">
        <w:rPr>
          <w:sz w:val="24"/>
          <w:szCs w:val="24"/>
        </w:rPr>
        <w:tab/>
        <w:t>10%</w:t>
      </w:r>
      <w:r w:rsidRPr="00E320B1">
        <w:rPr>
          <w:sz w:val="24"/>
          <w:szCs w:val="24"/>
        </w:rPr>
        <w:br/>
        <w:t>Focus Group: CA Voices / ESPRI</w:t>
      </w:r>
      <w:r w:rsidRPr="00E320B1">
        <w:rPr>
          <w:sz w:val="24"/>
          <w:szCs w:val="24"/>
        </w:rPr>
        <w:tab/>
      </w:r>
      <w:r w:rsidRPr="00E320B1">
        <w:rPr>
          <w:sz w:val="24"/>
          <w:szCs w:val="24"/>
        </w:rPr>
        <w:tab/>
      </w:r>
      <w:r w:rsidRPr="00E320B1">
        <w:rPr>
          <w:sz w:val="24"/>
          <w:szCs w:val="24"/>
        </w:rPr>
        <w:tab/>
      </w:r>
      <w:r w:rsidRPr="00E320B1">
        <w:rPr>
          <w:sz w:val="24"/>
          <w:szCs w:val="24"/>
        </w:rPr>
        <w:tab/>
        <w:t>9%</w:t>
      </w:r>
      <w:r w:rsidRPr="00E320B1">
        <w:rPr>
          <w:sz w:val="24"/>
          <w:szCs w:val="24"/>
        </w:rPr>
        <w:tab/>
      </w:r>
      <w:r w:rsidRPr="00E320B1">
        <w:rPr>
          <w:sz w:val="24"/>
          <w:szCs w:val="24"/>
        </w:rPr>
        <w:tab/>
        <w:t>9%</w:t>
      </w:r>
      <w:r w:rsidRPr="00E320B1">
        <w:rPr>
          <w:sz w:val="24"/>
          <w:szCs w:val="24"/>
        </w:rPr>
        <w:br/>
      </w:r>
      <w:r w:rsidRPr="00E320B1">
        <w:rPr>
          <w:sz w:val="24"/>
          <w:szCs w:val="24"/>
        </w:rPr>
        <w:br/>
      </w:r>
      <w:r w:rsidRPr="00E320B1">
        <w:rPr>
          <w:sz w:val="24"/>
          <w:szCs w:val="24"/>
          <w:u w:val="single"/>
        </w:rPr>
        <w:t>Do you believe the agency helps to improve the conditions in which low-income individuals live?</w:t>
      </w:r>
    </w:p>
    <w:p w:rsidR="00E320B1" w:rsidRPr="00E320B1" w:rsidRDefault="00E320B1" w:rsidP="00E320B1">
      <w:pPr>
        <w:spacing w:after="200" w:line="276" w:lineRule="auto"/>
        <w:ind w:left="1440"/>
        <w:contextualSpacing/>
        <w:rPr>
          <w:sz w:val="24"/>
          <w:szCs w:val="24"/>
        </w:rPr>
      </w:pPr>
      <w:r w:rsidRPr="00E320B1">
        <w:rPr>
          <w:sz w:val="24"/>
          <w:szCs w:val="24"/>
        </w:rPr>
        <w:tab/>
        <w:t>2016</w:t>
      </w:r>
      <w:r w:rsidRPr="00E320B1">
        <w:rPr>
          <w:sz w:val="24"/>
          <w:szCs w:val="24"/>
        </w:rPr>
        <w:tab/>
      </w:r>
      <w:r w:rsidRPr="00E320B1">
        <w:rPr>
          <w:sz w:val="24"/>
          <w:szCs w:val="24"/>
        </w:rPr>
        <w:tab/>
        <w:t>2019</w:t>
      </w:r>
    </w:p>
    <w:p w:rsidR="00E320B1" w:rsidRPr="00E320B1" w:rsidRDefault="00E320B1" w:rsidP="00E320B1">
      <w:pPr>
        <w:spacing w:after="200" w:line="276" w:lineRule="auto"/>
        <w:ind w:left="360"/>
        <w:contextualSpacing/>
        <w:rPr>
          <w:sz w:val="24"/>
          <w:szCs w:val="24"/>
        </w:rPr>
      </w:pPr>
      <w:r w:rsidRPr="00E320B1">
        <w:rPr>
          <w:sz w:val="24"/>
          <w:szCs w:val="24"/>
        </w:rPr>
        <w:t>Yes</w:t>
      </w:r>
      <w:r w:rsidRPr="00E320B1">
        <w:rPr>
          <w:sz w:val="24"/>
          <w:szCs w:val="24"/>
        </w:rPr>
        <w:tab/>
      </w:r>
      <w:r w:rsidRPr="00E320B1">
        <w:rPr>
          <w:sz w:val="24"/>
          <w:szCs w:val="24"/>
        </w:rPr>
        <w:tab/>
      </w:r>
      <w:r w:rsidRPr="00E320B1">
        <w:rPr>
          <w:sz w:val="24"/>
          <w:szCs w:val="24"/>
        </w:rPr>
        <w:tab/>
        <w:t>85%</w:t>
      </w:r>
      <w:r w:rsidRPr="00E320B1">
        <w:rPr>
          <w:sz w:val="24"/>
          <w:szCs w:val="24"/>
        </w:rPr>
        <w:tab/>
      </w:r>
      <w:r w:rsidRPr="00E320B1">
        <w:rPr>
          <w:sz w:val="24"/>
          <w:szCs w:val="24"/>
        </w:rPr>
        <w:tab/>
        <w:t>91%</w:t>
      </w:r>
      <w:r w:rsidRPr="00E320B1">
        <w:rPr>
          <w:sz w:val="24"/>
          <w:szCs w:val="24"/>
        </w:rPr>
        <w:br/>
        <w:t>Unable to tell</w:t>
      </w:r>
      <w:r w:rsidRPr="00E320B1">
        <w:rPr>
          <w:sz w:val="24"/>
          <w:szCs w:val="24"/>
        </w:rPr>
        <w:tab/>
        <w:t>8%</w:t>
      </w:r>
      <w:r w:rsidRPr="00E320B1">
        <w:rPr>
          <w:sz w:val="24"/>
          <w:szCs w:val="24"/>
        </w:rPr>
        <w:tab/>
      </w:r>
      <w:r w:rsidRPr="00E320B1">
        <w:rPr>
          <w:sz w:val="24"/>
          <w:szCs w:val="24"/>
        </w:rPr>
        <w:tab/>
        <w:t>4%</w:t>
      </w:r>
    </w:p>
    <w:p w:rsidR="00E320B1" w:rsidRPr="00E320B1" w:rsidRDefault="00E320B1" w:rsidP="00E320B1">
      <w:pPr>
        <w:spacing w:after="200" w:line="276" w:lineRule="auto"/>
        <w:ind w:left="360"/>
        <w:contextualSpacing/>
        <w:rPr>
          <w:sz w:val="24"/>
          <w:szCs w:val="24"/>
        </w:rPr>
      </w:pPr>
      <w:r w:rsidRPr="00E320B1">
        <w:rPr>
          <w:sz w:val="24"/>
          <w:szCs w:val="24"/>
        </w:rPr>
        <w:t>No opinion</w:t>
      </w:r>
      <w:r w:rsidRPr="00E320B1">
        <w:rPr>
          <w:sz w:val="24"/>
          <w:szCs w:val="24"/>
        </w:rPr>
        <w:tab/>
      </w:r>
      <w:r w:rsidRPr="00E320B1">
        <w:rPr>
          <w:sz w:val="24"/>
          <w:szCs w:val="24"/>
        </w:rPr>
        <w:tab/>
        <w:t>6%</w:t>
      </w:r>
      <w:r w:rsidRPr="00E320B1">
        <w:rPr>
          <w:sz w:val="24"/>
          <w:szCs w:val="24"/>
        </w:rPr>
        <w:tab/>
      </w:r>
      <w:r w:rsidRPr="00E320B1">
        <w:rPr>
          <w:sz w:val="24"/>
          <w:szCs w:val="24"/>
        </w:rPr>
        <w:tab/>
        <w:t>3%</w:t>
      </w:r>
    </w:p>
    <w:p w:rsidR="00E320B1" w:rsidRPr="00E320B1" w:rsidRDefault="00E320B1" w:rsidP="00E320B1">
      <w:pPr>
        <w:spacing w:after="200" w:line="276" w:lineRule="auto"/>
        <w:ind w:left="360"/>
        <w:contextualSpacing/>
        <w:rPr>
          <w:sz w:val="24"/>
          <w:szCs w:val="24"/>
          <w:u w:val="single"/>
        </w:rPr>
      </w:pPr>
      <w:r w:rsidRPr="00E320B1">
        <w:rPr>
          <w:sz w:val="24"/>
          <w:szCs w:val="24"/>
        </w:rPr>
        <w:t>No</w:t>
      </w:r>
      <w:r w:rsidRPr="00E320B1">
        <w:rPr>
          <w:sz w:val="24"/>
          <w:szCs w:val="24"/>
        </w:rPr>
        <w:tab/>
      </w:r>
      <w:r w:rsidRPr="00E320B1">
        <w:rPr>
          <w:sz w:val="24"/>
          <w:szCs w:val="24"/>
        </w:rPr>
        <w:tab/>
      </w:r>
      <w:r w:rsidRPr="00E320B1">
        <w:rPr>
          <w:sz w:val="24"/>
          <w:szCs w:val="24"/>
        </w:rPr>
        <w:tab/>
        <w:t>1%</w:t>
      </w:r>
      <w:r w:rsidRPr="00E320B1">
        <w:rPr>
          <w:sz w:val="24"/>
          <w:szCs w:val="24"/>
        </w:rPr>
        <w:tab/>
      </w:r>
      <w:r w:rsidRPr="00E320B1">
        <w:rPr>
          <w:sz w:val="24"/>
          <w:szCs w:val="24"/>
        </w:rPr>
        <w:tab/>
        <w:t>1%</w:t>
      </w:r>
      <w:r w:rsidRPr="00E320B1">
        <w:rPr>
          <w:sz w:val="24"/>
          <w:szCs w:val="24"/>
          <w:u w:val="single"/>
        </w:rPr>
        <w:br/>
      </w:r>
    </w:p>
    <w:p w:rsidR="00E320B1" w:rsidRPr="00E320B1" w:rsidRDefault="00E320B1" w:rsidP="00E320B1">
      <w:pPr>
        <w:spacing w:after="200" w:line="276" w:lineRule="auto"/>
        <w:ind w:left="360"/>
        <w:rPr>
          <w:sz w:val="24"/>
          <w:szCs w:val="24"/>
          <w:u w:val="single"/>
        </w:rPr>
      </w:pPr>
      <w:r w:rsidRPr="00E320B1">
        <w:rPr>
          <w:sz w:val="24"/>
          <w:szCs w:val="24"/>
          <w:u w:val="single"/>
        </w:rPr>
        <w:t>What suggestions do you have to improve the quality of services provided by Community Action? (open-ended)</w:t>
      </w:r>
    </w:p>
    <w:p w:rsidR="00E320B1" w:rsidRPr="00E320B1" w:rsidRDefault="00E320B1" w:rsidP="00E320B1">
      <w:pPr>
        <w:spacing w:after="200" w:line="276" w:lineRule="auto"/>
        <w:ind w:left="360"/>
        <w:rPr>
          <w:sz w:val="24"/>
          <w:szCs w:val="24"/>
        </w:rPr>
      </w:pPr>
      <w:r w:rsidRPr="00E320B1">
        <w:rPr>
          <w:sz w:val="24"/>
          <w:szCs w:val="24"/>
          <w:u w:val="single"/>
        </w:rPr>
        <w:t>Positive Comments</w:t>
      </w:r>
      <w:r w:rsidRPr="00E320B1">
        <w:rPr>
          <w:sz w:val="24"/>
          <w:szCs w:val="24"/>
        </w:rPr>
        <w:t>:</w:t>
      </w:r>
    </w:p>
    <w:p w:rsidR="00E320B1" w:rsidRPr="00372A5F" w:rsidRDefault="00E320B1" w:rsidP="00E320B1">
      <w:pPr>
        <w:numPr>
          <w:ilvl w:val="0"/>
          <w:numId w:val="16"/>
        </w:numPr>
        <w:spacing w:after="200" w:line="276" w:lineRule="auto"/>
        <w:contextualSpacing/>
        <w:rPr>
          <w:i/>
        </w:rPr>
      </w:pPr>
      <w:r w:rsidRPr="00372A5F">
        <w:rPr>
          <w:i/>
        </w:rPr>
        <w:t>None, it's all great!</w:t>
      </w:r>
    </w:p>
    <w:p w:rsidR="00E320B1" w:rsidRPr="00372A5F" w:rsidRDefault="00E320B1" w:rsidP="00E320B1">
      <w:pPr>
        <w:numPr>
          <w:ilvl w:val="0"/>
          <w:numId w:val="16"/>
        </w:numPr>
        <w:spacing w:after="200" w:line="276" w:lineRule="auto"/>
        <w:contextualSpacing/>
        <w:rPr>
          <w:i/>
        </w:rPr>
      </w:pPr>
      <w:r w:rsidRPr="00372A5F">
        <w:rPr>
          <w:i/>
        </w:rPr>
        <w:t>Keep doing what you do.</w:t>
      </w:r>
    </w:p>
    <w:p w:rsidR="00E320B1" w:rsidRPr="00372A5F" w:rsidRDefault="00E320B1" w:rsidP="00E320B1">
      <w:pPr>
        <w:numPr>
          <w:ilvl w:val="0"/>
          <w:numId w:val="16"/>
        </w:numPr>
        <w:spacing w:after="200" w:line="276" w:lineRule="auto"/>
        <w:contextualSpacing/>
        <w:rPr>
          <w:i/>
        </w:rPr>
      </w:pPr>
      <w:r w:rsidRPr="00372A5F">
        <w:rPr>
          <w:i/>
        </w:rPr>
        <w:t>Keep up the great work.</w:t>
      </w:r>
    </w:p>
    <w:p w:rsidR="00E320B1" w:rsidRPr="00372A5F" w:rsidRDefault="00E320B1" w:rsidP="00E320B1">
      <w:pPr>
        <w:numPr>
          <w:ilvl w:val="0"/>
          <w:numId w:val="16"/>
        </w:numPr>
        <w:spacing w:after="200" w:line="276" w:lineRule="auto"/>
        <w:contextualSpacing/>
        <w:rPr>
          <w:i/>
        </w:rPr>
      </w:pPr>
      <w:r w:rsidRPr="00372A5F">
        <w:rPr>
          <w:i/>
        </w:rPr>
        <w:t>Good program</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color w:val="333E48"/>
          <w:shd w:val="clear" w:color="auto" w:fill="F4F5F5"/>
        </w:rPr>
        <w:t xml:space="preserve">My kid qualifies for head start because of her IEP-we're not low income &amp; we don't need help of resources from the community action other than education. The staff is amazing but I feel like the program is only designed for low income, uneducated, struggling parents with all the home visits &amp; frankly handouts. I really </w:t>
      </w:r>
      <w:r w:rsidRPr="00372A5F">
        <w:rPr>
          <w:rFonts w:cstheme="minorHAnsi"/>
          <w:i/>
          <w:color w:val="333E48"/>
          <w:shd w:val="clear" w:color="auto" w:fill="F4F5F5"/>
        </w:rPr>
        <w:lastRenderedPageBreak/>
        <w:t>appreciate everything the staff/program has done for my kid &amp; the staff is wonderful but other than volunteering &amp; participating in my child’s education i really don't need more resources.</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color w:val="333E48"/>
          <w:shd w:val="clear" w:color="auto" w:fill="F4F5F5"/>
        </w:rPr>
        <w:t>Nothing I can think of, they are very helpful</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color w:val="333E48"/>
          <w:shd w:val="clear" w:color="auto" w:fill="F4F5F5"/>
        </w:rPr>
        <w:t>You’re doing great.</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color w:val="333E48"/>
          <w:shd w:val="clear" w:color="auto" w:fill="F4F5F5"/>
        </w:rPr>
        <w:t>None, they are doing an awesome job.</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Continue doing what you are doing.</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All good</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Great job!!</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None that I can think of.</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They are respectful and get our needs done.</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 xml:space="preserve">They are great in my times of need. </w:t>
      </w:r>
    </w:p>
    <w:p w:rsidR="00E320B1" w:rsidRPr="00372A5F" w:rsidRDefault="00E320B1" w:rsidP="00E320B1">
      <w:pPr>
        <w:numPr>
          <w:ilvl w:val="0"/>
          <w:numId w:val="16"/>
        </w:numPr>
        <w:spacing w:after="200" w:line="276" w:lineRule="auto"/>
        <w:contextualSpacing/>
        <w:rPr>
          <w:rFonts w:cstheme="minorHAnsi"/>
          <w:i/>
        </w:rPr>
      </w:pPr>
      <w:r w:rsidRPr="00372A5F">
        <w:rPr>
          <w:rFonts w:cstheme="minorHAnsi"/>
          <w:i/>
        </w:rPr>
        <w:t>Everything is great.</w:t>
      </w:r>
    </w:p>
    <w:p w:rsidR="00E320B1" w:rsidRDefault="00E320B1" w:rsidP="00E320B1">
      <w:pPr>
        <w:numPr>
          <w:ilvl w:val="0"/>
          <w:numId w:val="16"/>
        </w:numPr>
        <w:spacing w:after="200" w:line="276" w:lineRule="auto"/>
        <w:contextualSpacing/>
        <w:rPr>
          <w:rFonts w:cstheme="minorHAnsi"/>
          <w:i/>
        </w:rPr>
      </w:pPr>
      <w:r w:rsidRPr="00372A5F">
        <w:rPr>
          <w:rFonts w:cstheme="minorHAnsi"/>
          <w:i/>
        </w:rPr>
        <w:t>Just keep up the good work.</w:t>
      </w:r>
    </w:p>
    <w:p w:rsidR="00372A5F" w:rsidRPr="00372A5F" w:rsidRDefault="00372A5F" w:rsidP="00372A5F">
      <w:pPr>
        <w:spacing w:after="200" w:line="276" w:lineRule="auto"/>
        <w:ind w:left="1080"/>
        <w:contextualSpacing/>
        <w:rPr>
          <w:rFonts w:cstheme="minorHAnsi"/>
          <w:i/>
        </w:rPr>
      </w:pPr>
    </w:p>
    <w:p w:rsidR="00E320B1" w:rsidRPr="00E320B1" w:rsidRDefault="00E320B1" w:rsidP="00E320B1">
      <w:pPr>
        <w:spacing w:after="200" w:line="276" w:lineRule="auto"/>
        <w:ind w:left="360"/>
        <w:rPr>
          <w:sz w:val="24"/>
          <w:szCs w:val="24"/>
        </w:rPr>
      </w:pPr>
      <w:r w:rsidRPr="00E320B1">
        <w:rPr>
          <w:sz w:val="24"/>
          <w:szCs w:val="24"/>
          <w:u w:val="single"/>
        </w:rPr>
        <w:t>Suggestions for Improvements</w:t>
      </w:r>
      <w:r w:rsidRPr="00E320B1">
        <w:rPr>
          <w:sz w:val="24"/>
          <w:szCs w:val="24"/>
        </w:rPr>
        <w:t>:</w:t>
      </w:r>
    </w:p>
    <w:p w:rsidR="00E320B1" w:rsidRPr="00372A5F" w:rsidRDefault="00E320B1" w:rsidP="00E320B1">
      <w:pPr>
        <w:numPr>
          <w:ilvl w:val="0"/>
          <w:numId w:val="18"/>
        </w:numPr>
        <w:spacing w:after="200" w:line="276" w:lineRule="auto"/>
        <w:contextualSpacing/>
        <w:rPr>
          <w:i/>
        </w:rPr>
      </w:pPr>
      <w:r w:rsidRPr="00372A5F">
        <w:rPr>
          <w:i/>
        </w:rPr>
        <w:t>The date that one comes (to the food pantry) should not be the same day every month, it’s conflicting with scheduling.</w:t>
      </w:r>
    </w:p>
    <w:p w:rsidR="00E320B1" w:rsidRPr="00372A5F" w:rsidRDefault="00E320B1" w:rsidP="00E320B1">
      <w:pPr>
        <w:numPr>
          <w:ilvl w:val="0"/>
          <w:numId w:val="18"/>
        </w:numPr>
        <w:spacing w:after="200" w:line="276" w:lineRule="auto"/>
        <w:contextualSpacing/>
        <w:rPr>
          <w:i/>
        </w:rPr>
      </w:pPr>
      <w:r w:rsidRPr="00372A5F">
        <w:rPr>
          <w:i/>
        </w:rPr>
        <w:t>Programs that refer to Dad’s or Mom’s should be referred to as Family Activities. Not every child has a dad or mom so it may hurt the child’s feeling when a parent isn’t present in a child’s life.</w:t>
      </w:r>
    </w:p>
    <w:p w:rsidR="00E320B1" w:rsidRPr="00372A5F" w:rsidRDefault="00E320B1" w:rsidP="00E320B1">
      <w:pPr>
        <w:numPr>
          <w:ilvl w:val="0"/>
          <w:numId w:val="18"/>
        </w:numPr>
        <w:spacing w:after="200" w:line="276" w:lineRule="auto"/>
        <w:contextualSpacing/>
        <w:rPr>
          <w:i/>
        </w:rPr>
      </w:pPr>
      <w:r w:rsidRPr="00372A5F">
        <w:rPr>
          <w:i/>
        </w:rPr>
        <w:t>School bus coming to Fort Drum</w:t>
      </w:r>
    </w:p>
    <w:p w:rsidR="00E320B1" w:rsidRPr="00372A5F" w:rsidRDefault="00E320B1" w:rsidP="00E320B1">
      <w:pPr>
        <w:numPr>
          <w:ilvl w:val="0"/>
          <w:numId w:val="18"/>
        </w:numPr>
        <w:spacing w:after="200" w:line="276" w:lineRule="auto"/>
        <w:contextualSpacing/>
        <w:rPr>
          <w:i/>
        </w:rPr>
      </w:pPr>
      <w:r w:rsidRPr="00372A5F">
        <w:rPr>
          <w:i/>
        </w:rPr>
        <w:t>I think Head Start should be a full day program in order to prepare the kids for full day Kindergarten</w:t>
      </w:r>
    </w:p>
    <w:p w:rsidR="00E320B1" w:rsidRPr="00372A5F" w:rsidRDefault="00E320B1" w:rsidP="00E320B1">
      <w:pPr>
        <w:numPr>
          <w:ilvl w:val="0"/>
          <w:numId w:val="18"/>
        </w:numPr>
        <w:spacing w:after="200" w:line="276" w:lineRule="auto"/>
        <w:contextualSpacing/>
        <w:rPr>
          <w:i/>
        </w:rPr>
      </w:pPr>
      <w:r w:rsidRPr="00372A5F">
        <w:rPr>
          <w:i/>
        </w:rPr>
        <w:t>Open classes for everyone, not just low income. Every child could benefit from the classes.</w:t>
      </w:r>
    </w:p>
    <w:p w:rsidR="00E320B1" w:rsidRPr="00372A5F" w:rsidRDefault="00E320B1" w:rsidP="00E320B1">
      <w:pPr>
        <w:numPr>
          <w:ilvl w:val="0"/>
          <w:numId w:val="18"/>
        </w:numPr>
        <w:spacing w:after="200" w:line="276" w:lineRule="auto"/>
        <w:contextualSpacing/>
        <w:rPr>
          <w:i/>
        </w:rPr>
      </w:pPr>
      <w:r w:rsidRPr="00372A5F">
        <w:rPr>
          <w:i/>
        </w:rPr>
        <w:t>Market the name and services offered for better public knowledge/understanding.</w:t>
      </w:r>
    </w:p>
    <w:p w:rsidR="00E320B1" w:rsidRPr="00372A5F" w:rsidRDefault="00E320B1" w:rsidP="00E320B1">
      <w:pPr>
        <w:numPr>
          <w:ilvl w:val="0"/>
          <w:numId w:val="18"/>
        </w:numPr>
        <w:spacing w:after="200" w:line="276" w:lineRule="auto"/>
        <w:contextualSpacing/>
        <w:rPr>
          <w:i/>
        </w:rPr>
      </w:pPr>
      <w:r w:rsidRPr="00372A5F">
        <w:rPr>
          <w:i/>
        </w:rPr>
        <w:t>Advocate services to help parents who have had children removed by CPS/DHS.</w:t>
      </w:r>
    </w:p>
    <w:p w:rsidR="00E320B1" w:rsidRPr="00372A5F" w:rsidRDefault="00E320B1" w:rsidP="00E320B1">
      <w:pPr>
        <w:numPr>
          <w:ilvl w:val="0"/>
          <w:numId w:val="18"/>
        </w:numPr>
        <w:spacing w:after="200" w:line="276" w:lineRule="auto"/>
        <w:contextualSpacing/>
        <w:rPr>
          <w:i/>
        </w:rPr>
      </w:pPr>
      <w:r w:rsidRPr="00372A5F">
        <w:rPr>
          <w:i/>
        </w:rPr>
        <w:t>Less favoritism</w:t>
      </w:r>
    </w:p>
    <w:p w:rsidR="00E320B1" w:rsidRPr="00372A5F" w:rsidRDefault="00E320B1" w:rsidP="00E320B1">
      <w:pPr>
        <w:numPr>
          <w:ilvl w:val="0"/>
          <w:numId w:val="18"/>
        </w:numPr>
        <w:spacing w:after="200" w:line="276" w:lineRule="auto"/>
        <w:contextualSpacing/>
        <w:rPr>
          <w:i/>
        </w:rPr>
      </w:pPr>
      <w:r w:rsidRPr="00372A5F">
        <w:rPr>
          <w:i/>
        </w:rPr>
        <w:t>It would be nice to have a little more food that lasts at least two weeks.</w:t>
      </w:r>
    </w:p>
    <w:p w:rsidR="00E320B1" w:rsidRPr="00372A5F" w:rsidRDefault="00E320B1" w:rsidP="00E320B1">
      <w:pPr>
        <w:numPr>
          <w:ilvl w:val="0"/>
          <w:numId w:val="18"/>
        </w:numPr>
        <w:spacing w:after="200" w:line="276" w:lineRule="auto"/>
        <w:contextualSpacing/>
        <w:rPr>
          <w:i/>
        </w:rPr>
      </w:pPr>
      <w:r w:rsidRPr="00372A5F">
        <w:rPr>
          <w:i/>
        </w:rPr>
        <w:t>More food</w:t>
      </w:r>
    </w:p>
    <w:p w:rsidR="00E320B1" w:rsidRPr="00372A5F" w:rsidRDefault="00E320B1" w:rsidP="00E320B1">
      <w:pPr>
        <w:numPr>
          <w:ilvl w:val="0"/>
          <w:numId w:val="18"/>
        </w:numPr>
        <w:spacing w:after="200" w:line="276" w:lineRule="auto"/>
        <w:contextualSpacing/>
        <w:rPr>
          <w:i/>
        </w:rPr>
      </w:pPr>
      <w:r w:rsidRPr="00372A5F">
        <w:rPr>
          <w:i/>
        </w:rPr>
        <w:t>Enough food for the month.</w:t>
      </w:r>
    </w:p>
    <w:p w:rsidR="00E320B1" w:rsidRPr="00372A5F" w:rsidRDefault="00E320B1" w:rsidP="00E320B1">
      <w:pPr>
        <w:numPr>
          <w:ilvl w:val="0"/>
          <w:numId w:val="18"/>
        </w:numPr>
        <w:spacing w:after="200" w:line="276" w:lineRule="auto"/>
        <w:contextualSpacing/>
        <w:rPr>
          <w:i/>
        </w:rPr>
      </w:pPr>
      <w:r w:rsidRPr="00372A5F">
        <w:rPr>
          <w:i/>
        </w:rPr>
        <w:t>Faster response to voicemails left for help and inquires.</w:t>
      </w:r>
    </w:p>
    <w:p w:rsidR="00E320B1" w:rsidRPr="00372A5F" w:rsidRDefault="00E320B1" w:rsidP="00E320B1">
      <w:pPr>
        <w:numPr>
          <w:ilvl w:val="0"/>
          <w:numId w:val="18"/>
        </w:numPr>
        <w:spacing w:after="200" w:line="276" w:lineRule="auto"/>
        <w:contextualSpacing/>
        <w:rPr>
          <w:i/>
        </w:rPr>
      </w:pPr>
      <w:r w:rsidRPr="00372A5F">
        <w:rPr>
          <w:i/>
        </w:rPr>
        <w:t>More funding to enhance performance of agency.</w:t>
      </w:r>
    </w:p>
    <w:p w:rsidR="00E320B1" w:rsidRPr="00372A5F" w:rsidRDefault="00E320B1" w:rsidP="00E320B1">
      <w:pPr>
        <w:numPr>
          <w:ilvl w:val="0"/>
          <w:numId w:val="18"/>
        </w:numPr>
        <w:spacing w:after="200" w:line="276" w:lineRule="auto"/>
        <w:contextualSpacing/>
        <w:rPr>
          <w:i/>
        </w:rPr>
      </w:pPr>
      <w:r w:rsidRPr="00372A5F">
        <w:rPr>
          <w:i/>
        </w:rPr>
        <w:t>I wish food would last for more than one week.</w:t>
      </w:r>
    </w:p>
    <w:p w:rsidR="00E320B1" w:rsidRPr="00372A5F" w:rsidRDefault="00E320B1" w:rsidP="00E320B1">
      <w:pPr>
        <w:numPr>
          <w:ilvl w:val="0"/>
          <w:numId w:val="18"/>
        </w:numPr>
        <w:spacing w:after="200" w:line="276" w:lineRule="auto"/>
        <w:contextualSpacing/>
        <w:rPr>
          <w:i/>
        </w:rPr>
      </w:pPr>
      <w:r w:rsidRPr="00372A5F">
        <w:rPr>
          <w:i/>
        </w:rPr>
        <w:t>Travel to shut in clients</w:t>
      </w:r>
    </w:p>
    <w:p w:rsidR="00E320B1" w:rsidRPr="00372A5F" w:rsidRDefault="00E320B1" w:rsidP="00E320B1">
      <w:pPr>
        <w:numPr>
          <w:ilvl w:val="0"/>
          <w:numId w:val="18"/>
        </w:numPr>
        <w:spacing w:after="200" w:line="276" w:lineRule="auto"/>
        <w:contextualSpacing/>
        <w:rPr>
          <w:i/>
        </w:rPr>
      </w:pPr>
      <w:r w:rsidRPr="00372A5F">
        <w:rPr>
          <w:i/>
        </w:rPr>
        <w:t>Longer hours</w:t>
      </w:r>
    </w:p>
    <w:p w:rsidR="00E320B1" w:rsidRPr="00372A5F" w:rsidRDefault="00E320B1" w:rsidP="00E320B1">
      <w:pPr>
        <w:numPr>
          <w:ilvl w:val="0"/>
          <w:numId w:val="18"/>
        </w:numPr>
        <w:spacing w:after="200" w:line="276" w:lineRule="auto"/>
        <w:contextualSpacing/>
        <w:rPr>
          <w:i/>
        </w:rPr>
      </w:pPr>
      <w:r w:rsidRPr="00372A5F">
        <w:rPr>
          <w:i/>
        </w:rPr>
        <w:t>Need a little more privacy when giving personal information.</w:t>
      </w:r>
    </w:p>
    <w:p w:rsidR="00E320B1" w:rsidRPr="00372A5F" w:rsidRDefault="00E320B1" w:rsidP="00E320B1">
      <w:pPr>
        <w:numPr>
          <w:ilvl w:val="0"/>
          <w:numId w:val="18"/>
        </w:numPr>
        <w:spacing w:after="200" w:line="276" w:lineRule="auto"/>
        <w:contextualSpacing/>
        <w:rPr>
          <w:i/>
        </w:rPr>
      </w:pPr>
      <w:r w:rsidRPr="00372A5F">
        <w:rPr>
          <w:i/>
        </w:rPr>
        <w:t>You need to provide confidential area, people in waiting room can hear everything, not good</w:t>
      </w:r>
    </w:p>
    <w:p w:rsidR="00E320B1" w:rsidRPr="00372A5F" w:rsidRDefault="00E320B1" w:rsidP="00E320B1">
      <w:pPr>
        <w:numPr>
          <w:ilvl w:val="0"/>
          <w:numId w:val="18"/>
        </w:numPr>
        <w:spacing w:after="200" w:line="276" w:lineRule="auto"/>
        <w:contextualSpacing/>
        <w:rPr>
          <w:i/>
        </w:rPr>
      </w:pPr>
      <w:r w:rsidRPr="00372A5F">
        <w:rPr>
          <w:i/>
        </w:rPr>
        <w:t>More fresh fruit.</w:t>
      </w:r>
    </w:p>
    <w:p w:rsidR="00E320B1" w:rsidRPr="00372A5F" w:rsidRDefault="00E320B1" w:rsidP="00E320B1">
      <w:pPr>
        <w:numPr>
          <w:ilvl w:val="0"/>
          <w:numId w:val="18"/>
        </w:numPr>
        <w:spacing w:after="200" w:line="276" w:lineRule="auto"/>
        <w:contextualSpacing/>
        <w:rPr>
          <w:i/>
        </w:rPr>
      </w:pPr>
      <w:r w:rsidRPr="00372A5F">
        <w:rPr>
          <w:i/>
        </w:rPr>
        <w:t>More privacy in the waiting area.</w:t>
      </w:r>
    </w:p>
    <w:p w:rsidR="00E320B1" w:rsidRPr="00372A5F" w:rsidRDefault="00E320B1" w:rsidP="00E320B1">
      <w:pPr>
        <w:numPr>
          <w:ilvl w:val="0"/>
          <w:numId w:val="18"/>
        </w:numPr>
        <w:spacing w:after="200" w:line="276" w:lineRule="auto"/>
        <w:contextualSpacing/>
        <w:rPr>
          <w:i/>
        </w:rPr>
      </w:pPr>
      <w:r w:rsidRPr="00372A5F">
        <w:rPr>
          <w:i/>
        </w:rPr>
        <w:t>Return phone calls quicker for kids applying for school Pre-K</w:t>
      </w:r>
    </w:p>
    <w:p w:rsidR="00E320B1" w:rsidRPr="00372A5F" w:rsidRDefault="00E320B1" w:rsidP="00E320B1">
      <w:pPr>
        <w:numPr>
          <w:ilvl w:val="0"/>
          <w:numId w:val="18"/>
        </w:numPr>
        <w:spacing w:after="200" w:line="276" w:lineRule="auto"/>
        <w:contextualSpacing/>
        <w:rPr>
          <w:i/>
        </w:rPr>
      </w:pPr>
      <w:r w:rsidRPr="00372A5F">
        <w:rPr>
          <w:i/>
        </w:rPr>
        <w:t>Do references before interviewing</w:t>
      </w:r>
    </w:p>
    <w:p w:rsidR="00333620" w:rsidRPr="007844EA" w:rsidRDefault="00333620" w:rsidP="007844EA">
      <w:pPr>
        <w:rPr>
          <w:rFonts w:ascii="Times New Roman" w:eastAsia="Times New Roman" w:hAnsi="Times New Roman" w:cs="Times New Roman"/>
        </w:rPr>
      </w:pPr>
    </w:p>
    <w:sectPr w:rsidR="00333620" w:rsidRPr="007844EA" w:rsidSect="00E320B1">
      <w:headerReference w:type="default" r:id="rId43"/>
      <w:pgSz w:w="12240" w:h="15840"/>
      <w:pgMar w:top="720" w:right="720" w:bottom="504"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8B2" w:rsidRDefault="00BA68B2" w:rsidP="002A2784">
      <w:pPr>
        <w:spacing w:after="0" w:line="240" w:lineRule="auto"/>
      </w:pPr>
      <w:r>
        <w:separator/>
      </w:r>
    </w:p>
  </w:endnote>
  <w:endnote w:type="continuationSeparator" w:id="0">
    <w:p w:rsidR="00BA68B2" w:rsidRDefault="00BA68B2" w:rsidP="002A2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615659"/>
      <w:docPartObj>
        <w:docPartGallery w:val="Page Numbers (Bottom of Page)"/>
        <w:docPartUnique/>
      </w:docPartObj>
    </w:sdtPr>
    <w:sdtEndPr>
      <w:rPr>
        <w:noProof/>
      </w:rPr>
    </w:sdtEndPr>
    <w:sdtContent>
      <w:p w:rsidR="00BA68B2" w:rsidRDefault="00BA68B2">
        <w:pPr>
          <w:pStyle w:val="Footer"/>
          <w:jc w:val="right"/>
        </w:pPr>
        <w:r>
          <w:fldChar w:fldCharType="begin"/>
        </w:r>
        <w:r>
          <w:instrText xml:space="preserve"> PAGE   \* MERGEFORMAT </w:instrText>
        </w:r>
        <w:r>
          <w:fldChar w:fldCharType="separate"/>
        </w:r>
        <w:r w:rsidR="00B74B7D">
          <w:rPr>
            <w:noProof/>
          </w:rPr>
          <w:t>9</w:t>
        </w:r>
        <w:r>
          <w:rPr>
            <w:noProof/>
          </w:rPr>
          <w:fldChar w:fldCharType="end"/>
        </w:r>
      </w:p>
    </w:sdtContent>
  </w:sdt>
  <w:p w:rsidR="00BA68B2" w:rsidRDefault="00BA68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8B2" w:rsidRDefault="00BA68B2" w:rsidP="002A2784">
      <w:pPr>
        <w:spacing w:after="0" w:line="240" w:lineRule="auto"/>
      </w:pPr>
      <w:r>
        <w:separator/>
      </w:r>
    </w:p>
  </w:footnote>
  <w:footnote w:type="continuationSeparator" w:id="0">
    <w:p w:rsidR="00BA68B2" w:rsidRDefault="00BA68B2" w:rsidP="002A2784">
      <w:pPr>
        <w:spacing w:after="0" w:line="240" w:lineRule="auto"/>
      </w:pPr>
      <w:r>
        <w:continuationSeparator/>
      </w:r>
    </w:p>
  </w:footnote>
  <w:footnote w:id="1">
    <w:p w:rsidR="00BA68B2" w:rsidRPr="00C97E39" w:rsidRDefault="00BA68B2">
      <w:pPr>
        <w:pStyle w:val="FootnoteText"/>
        <w:rPr>
          <w:rFonts w:ascii="Times New Roman" w:hAnsi="Times New Roman" w:cs="Times New Roman"/>
        </w:rPr>
      </w:pPr>
      <w:r w:rsidRPr="00C97E39">
        <w:rPr>
          <w:rStyle w:val="FootnoteReference"/>
          <w:rFonts w:ascii="Times New Roman" w:hAnsi="Times New Roman" w:cs="Times New Roman"/>
        </w:rPr>
        <w:footnoteRef/>
      </w:r>
      <w:r w:rsidRPr="00C97E39">
        <w:rPr>
          <w:rFonts w:ascii="Times New Roman" w:hAnsi="Times New Roman" w:cs="Times New Roman"/>
        </w:rPr>
        <w:t xml:space="preserve"> Data Source: US Census Bureau, American Community Survey. US Censu</w:t>
      </w:r>
      <w:r>
        <w:rPr>
          <w:rFonts w:ascii="Times New Roman" w:hAnsi="Times New Roman" w:cs="Times New Roman"/>
        </w:rPr>
        <w:t>s Bureau, Decennial Census. 2013-17</w:t>
      </w:r>
      <w:r w:rsidRPr="00C97E39">
        <w:rPr>
          <w:rFonts w:ascii="Times New Roman" w:hAnsi="Times New Roman" w:cs="Times New Roman"/>
        </w:rPr>
        <w:t>. Source geography: County</w:t>
      </w:r>
    </w:p>
  </w:footnote>
  <w:footnote w:id="2">
    <w:p w:rsidR="00BA68B2" w:rsidRPr="00C97E39" w:rsidRDefault="00BA68B2">
      <w:pPr>
        <w:pStyle w:val="FootnoteText"/>
        <w:rPr>
          <w:rFonts w:ascii="Times New Roman" w:hAnsi="Times New Roman" w:cs="Times New Roman"/>
        </w:rPr>
      </w:pPr>
      <w:r w:rsidRPr="00C97E39">
        <w:rPr>
          <w:rStyle w:val="FootnoteReference"/>
          <w:rFonts w:ascii="Times New Roman" w:hAnsi="Times New Roman" w:cs="Times New Roman"/>
        </w:rPr>
        <w:footnoteRef/>
      </w:r>
      <w:r w:rsidRPr="00C97E39">
        <w:rPr>
          <w:rFonts w:ascii="Times New Roman" w:hAnsi="Times New Roman" w:cs="Times New Roman"/>
        </w:rPr>
        <w:t xml:space="preserve"> Data Source: US Census Bureau, Small Area Income Poverty Estimates. 2016. Source geography: County</w:t>
      </w:r>
    </w:p>
  </w:footnote>
  <w:footnote w:id="3">
    <w:p w:rsidR="00BA68B2" w:rsidRDefault="00BA68B2">
      <w:pPr>
        <w:pStyle w:val="FootnoteText"/>
      </w:pPr>
      <w:r w:rsidRPr="00C97E39">
        <w:rPr>
          <w:rStyle w:val="FootnoteReference"/>
          <w:rFonts w:ascii="Times New Roman" w:hAnsi="Times New Roman" w:cs="Times New Roman"/>
        </w:rPr>
        <w:footnoteRef/>
      </w:r>
      <w:r w:rsidRPr="00C97E39">
        <w:rPr>
          <w:rFonts w:ascii="Times New Roman" w:hAnsi="Times New Roman" w:cs="Times New Roman"/>
        </w:rPr>
        <w:t xml:space="preserve"> Data Source: US Census Bureau,</w:t>
      </w:r>
      <w:r>
        <w:rPr>
          <w:rFonts w:ascii="Times New Roman" w:hAnsi="Times New Roman" w:cs="Times New Roman"/>
        </w:rPr>
        <w:t xml:space="preserve"> American Community Survey. 2013-17</w:t>
      </w:r>
      <w:r w:rsidRPr="00C97E39">
        <w:rPr>
          <w:rFonts w:ascii="Times New Roman" w:hAnsi="Times New Roman" w:cs="Times New Roman"/>
        </w:rPr>
        <w:t>. Source geography: County</w:t>
      </w:r>
    </w:p>
  </w:footnote>
  <w:footnote w:id="4">
    <w:p w:rsidR="00BA68B2" w:rsidRPr="00822F1B" w:rsidRDefault="00BA68B2">
      <w:pPr>
        <w:pStyle w:val="FootnoteText"/>
        <w:rPr>
          <w:rFonts w:ascii="Times New Roman" w:hAnsi="Times New Roman" w:cs="Times New Roman"/>
        </w:rPr>
      </w:pPr>
      <w:r w:rsidRPr="00822F1B">
        <w:rPr>
          <w:rStyle w:val="FootnoteReference"/>
          <w:rFonts w:ascii="Times New Roman" w:hAnsi="Times New Roman" w:cs="Times New Roman"/>
        </w:rPr>
        <w:footnoteRef/>
      </w:r>
      <w:r w:rsidRPr="00822F1B">
        <w:rPr>
          <w:rFonts w:ascii="Times New Roman" w:hAnsi="Times New Roman" w:cs="Times New Roman"/>
        </w:rPr>
        <w:t xml:space="preserve"> “Our History,” </w:t>
      </w:r>
      <w:r w:rsidRPr="00822F1B">
        <w:rPr>
          <w:rFonts w:ascii="Times New Roman" w:hAnsi="Times New Roman" w:cs="Times New Roman"/>
          <w:i/>
        </w:rPr>
        <w:t>The City of Watertown New York</w:t>
      </w:r>
      <w:r w:rsidRPr="00822F1B">
        <w:rPr>
          <w:rFonts w:ascii="Times New Roman" w:hAnsi="Times New Roman" w:cs="Times New Roman"/>
        </w:rPr>
        <w:t>, https://www.watertown-ny.gov/index.asp?NID=411</w:t>
      </w:r>
    </w:p>
  </w:footnote>
  <w:footnote w:id="5">
    <w:p w:rsidR="00BA68B2" w:rsidRDefault="00BA68B2" w:rsidP="00272C20">
      <w:pPr>
        <w:pStyle w:val="FootnoteText"/>
      </w:pPr>
      <w:r w:rsidRPr="00822F1B">
        <w:rPr>
          <w:rStyle w:val="FootnoteReference"/>
          <w:rFonts w:ascii="Times New Roman" w:hAnsi="Times New Roman" w:cs="Times New Roman"/>
        </w:rPr>
        <w:footnoteRef/>
      </w:r>
      <w:r w:rsidRPr="00822F1B">
        <w:rPr>
          <w:rFonts w:ascii="Times New Roman" w:hAnsi="Times New Roman" w:cs="Times New Roman"/>
        </w:rPr>
        <w:t xml:space="preserve"> “Mayor's Office</w:t>
      </w:r>
      <w:r>
        <w:rPr>
          <w:rFonts w:ascii="Times New Roman" w:hAnsi="Times New Roman" w:cs="Times New Roman"/>
        </w:rPr>
        <w:t>,</w:t>
      </w:r>
      <w:r w:rsidRPr="00822F1B">
        <w:rPr>
          <w:rFonts w:ascii="Times New Roman" w:hAnsi="Times New Roman" w:cs="Times New Roman"/>
        </w:rPr>
        <w:t>”</w:t>
      </w:r>
      <w:r w:rsidRPr="00822F1B">
        <w:rPr>
          <w:rFonts w:ascii="Times New Roman" w:hAnsi="Times New Roman" w:cs="Times New Roman"/>
          <w:i/>
        </w:rPr>
        <w:t xml:space="preserve"> The City of Watertown New York</w:t>
      </w:r>
      <w:r w:rsidRPr="00822F1B">
        <w:rPr>
          <w:rFonts w:ascii="Times New Roman" w:hAnsi="Times New Roman" w:cs="Times New Roman"/>
        </w:rPr>
        <w:t>, https://www.watertown-ny.gov/index.asp?nid=81</w:t>
      </w:r>
    </w:p>
  </w:footnote>
  <w:footnote w:id="6">
    <w:p w:rsidR="00BA68B2" w:rsidRPr="00822F1B" w:rsidRDefault="00BA68B2">
      <w:pPr>
        <w:pStyle w:val="FootnoteText"/>
        <w:rPr>
          <w:rFonts w:ascii="Times New Roman" w:hAnsi="Times New Roman" w:cs="Times New Roman"/>
        </w:rPr>
      </w:pPr>
      <w:r w:rsidRPr="00822F1B">
        <w:rPr>
          <w:rStyle w:val="FootnoteReference"/>
          <w:rFonts w:ascii="Times New Roman" w:hAnsi="Times New Roman" w:cs="Times New Roman"/>
        </w:rPr>
        <w:footnoteRef/>
      </w:r>
      <w:r w:rsidRPr="00822F1B">
        <w:rPr>
          <w:rFonts w:ascii="Times New Roman" w:hAnsi="Times New Roman" w:cs="Times New Roman"/>
        </w:rPr>
        <w:t xml:space="preserve"> “Garland City,”</w:t>
      </w:r>
      <w:r w:rsidRPr="00822F1B">
        <w:rPr>
          <w:rFonts w:ascii="Times New Roman" w:hAnsi="Times New Roman" w:cs="Times New Roman"/>
          <w:i/>
        </w:rPr>
        <w:t xml:space="preserve"> The City of Watertown New York</w:t>
      </w:r>
      <w:r w:rsidRPr="00822F1B">
        <w:rPr>
          <w:rFonts w:ascii="Times New Roman" w:hAnsi="Times New Roman" w:cs="Times New Roman"/>
        </w:rPr>
        <w:t>, https://www.watertown-ny.gov/index.asp?NID=412</w:t>
      </w:r>
    </w:p>
  </w:footnote>
  <w:footnote w:id="7">
    <w:p w:rsidR="00BA68B2" w:rsidRDefault="00BA68B2">
      <w:pPr>
        <w:pStyle w:val="FootnoteText"/>
      </w:pPr>
      <w:r>
        <w:rPr>
          <w:rStyle w:val="FootnoteReference"/>
        </w:rPr>
        <w:footnoteRef/>
      </w:r>
      <w:r>
        <w:t xml:space="preserve"> </w:t>
      </w:r>
      <w:r w:rsidRPr="000115B8">
        <w:rPr>
          <w:rFonts w:ascii="Times New Roman" w:hAnsi="Times New Roman" w:cs="Times New Roman"/>
        </w:rPr>
        <w:t xml:space="preserve">“Parks and Recreation,” </w:t>
      </w:r>
      <w:r w:rsidRPr="000115B8">
        <w:rPr>
          <w:rFonts w:ascii="Times New Roman" w:hAnsi="Times New Roman" w:cs="Times New Roman"/>
          <w:i/>
        </w:rPr>
        <w:t>The City of Watertown New York</w:t>
      </w:r>
      <w:r w:rsidRPr="000115B8">
        <w:rPr>
          <w:rFonts w:ascii="Times New Roman" w:hAnsi="Times New Roman" w:cs="Times New Roman"/>
        </w:rPr>
        <w:t>, https://www.watertown-ny.gov/index.asp?NID=120</w:t>
      </w:r>
    </w:p>
  </w:footnote>
  <w:footnote w:id="8">
    <w:p w:rsidR="00BA68B2" w:rsidRPr="00822F1B" w:rsidRDefault="00BA68B2">
      <w:pPr>
        <w:pStyle w:val="FootnoteText"/>
        <w:rPr>
          <w:rFonts w:ascii="Times New Roman" w:hAnsi="Times New Roman" w:cs="Times New Roman"/>
        </w:rPr>
      </w:pPr>
      <w:r w:rsidRPr="00822F1B">
        <w:rPr>
          <w:rStyle w:val="FootnoteReference"/>
          <w:rFonts w:ascii="Times New Roman" w:hAnsi="Times New Roman" w:cs="Times New Roman"/>
        </w:rPr>
        <w:footnoteRef/>
      </w:r>
      <w:r w:rsidRPr="00822F1B">
        <w:rPr>
          <w:rFonts w:ascii="Times New Roman" w:hAnsi="Times New Roman" w:cs="Times New Roman"/>
        </w:rPr>
        <w:t xml:space="preserve"> Data Source: US Census Bureau, American Community Survey. US Censu</w:t>
      </w:r>
      <w:r>
        <w:rPr>
          <w:rFonts w:ascii="Times New Roman" w:hAnsi="Times New Roman" w:cs="Times New Roman"/>
        </w:rPr>
        <w:t>s Bureau, Decennial Census. 2013</w:t>
      </w:r>
      <w:r w:rsidRPr="00822F1B">
        <w:rPr>
          <w:rFonts w:ascii="Times New Roman" w:hAnsi="Times New Roman" w:cs="Times New Roman"/>
        </w:rPr>
        <w:t>-1</w:t>
      </w:r>
      <w:r>
        <w:rPr>
          <w:rFonts w:ascii="Times New Roman" w:hAnsi="Times New Roman" w:cs="Times New Roman"/>
        </w:rPr>
        <w:t>7</w:t>
      </w:r>
      <w:r w:rsidRPr="00822F1B">
        <w:rPr>
          <w:rFonts w:ascii="Times New Roman" w:hAnsi="Times New Roman" w:cs="Times New Roman"/>
        </w:rPr>
        <w:t>. Source geography: County</w:t>
      </w:r>
    </w:p>
  </w:footnote>
  <w:footnote w:id="9">
    <w:p w:rsidR="00BA68B2" w:rsidRPr="002C1865" w:rsidRDefault="00BA68B2">
      <w:pPr>
        <w:pStyle w:val="FootnoteText"/>
        <w:rPr>
          <w:rFonts w:ascii="Times New Roman" w:hAnsi="Times New Roman" w:cs="Times New Roman"/>
        </w:rPr>
      </w:pPr>
      <w:r w:rsidRPr="002C1865">
        <w:rPr>
          <w:rStyle w:val="FootnoteReference"/>
          <w:rFonts w:ascii="Times New Roman" w:hAnsi="Times New Roman" w:cs="Times New Roman"/>
        </w:rPr>
        <w:footnoteRef/>
      </w:r>
      <w:r w:rsidRPr="002C1865">
        <w:rPr>
          <w:rFonts w:ascii="Times New Roman" w:hAnsi="Times New Roman" w:cs="Times New Roman"/>
        </w:rPr>
        <w:t xml:space="preserve"> 2012 USDA Agriculture Census, County Summary Highlights: 2007 and 2012, Table 1; 2012 USDA Agriculture Census, cattle and Calves-Inventory and Sales: 2007 and 2012, Table 11.</w:t>
      </w:r>
    </w:p>
  </w:footnote>
  <w:footnote w:id="10">
    <w:p w:rsidR="00BA68B2" w:rsidRPr="002C1865" w:rsidRDefault="00BA68B2">
      <w:pPr>
        <w:pStyle w:val="FootnoteText"/>
        <w:rPr>
          <w:rFonts w:ascii="Times New Roman" w:hAnsi="Times New Roman" w:cs="Times New Roman"/>
        </w:rPr>
      </w:pPr>
      <w:r w:rsidRPr="002C1865">
        <w:rPr>
          <w:rStyle w:val="FootnoteReference"/>
          <w:rFonts w:ascii="Times New Roman" w:hAnsi="Times New Roman" w:cs="Times New Roman"/>
        </w:rPr>
        <w:footnoteRef/>
      </w:r>
      <w:r w:rsidRPr="002C1865">
        <w:rPr>
          <w:rFonts w:ascii="Times New Roman" w:hAnsi="Times New Roman" w:cs="Times New Roman"/>
        </w:rPr>
        <w:t xml:space="preserve"> New York State Dairy Statistics 2016 Annual Summary, pg. 3. </w:t>
      </w:r>
    </w:p>
  </w:footnote>
  <w:footnote w:id="11">
    <w:p w:rsidR="00BA68B2" w:rsidRDefault="00BA68B2">
      <w:pPr>
        <w:pStyle w:val="FootnoteText"/>
      </w:pPr>
      <w:r w:rsidRPr="002C1865">
        <w:rPr>
          <w:rStyle w:val="FootnoteReference"/>
          <w:rFonts w:ascii="Times New Roman" w:hAnsi="Times New Roman" w:cs="Times New Roman"/>
        </w:rPr>
        <w:footnoteRef/>
      </w:r>
      <w:r w:rsidRPr="002C1865">
        <w:rPr>
          <w:rFonts w:ascii="Times New Roman" w:hAnsi="Times New Roman" w:cs="Times New Roman"/>
        </w:rPr>
        <w:t>2012 USDA Agriculture Census, County profile 2012, pg. 2</w:t>
      </w:r>
    </w:p>
  </w:footnote>
  <w:footnote w:id="12">
    <w:p w:rsidR="00BA68B2" w:rsidRPr="00905A2A" w:rsidRDefault="00BA68B2" w:rsidP="00905A2A">
      <w:pPr>
        <w:pStyle w:val="Default"/>
        <w:rPr>
          <w:sz w:val="20"/>
          <w:szCs w:val="20"/>
        </w:rPr>
      </w:pPr>
      <w:r w:rsidRPr="00905A2A">
        <w:rPr>
          <w:rStyle w:val="FootnoteReference"/>
          <w:sz w:val="20"/>
          <w:szCs w:val="20"/>
        </w:rPr>
        <w:footnoteRef/>
      </w:r>
      <w:r w:rsidRPr="00905A2A">
        <w:rPr>
          <w:sz w:val="20"/>
          <w:szCs w:val="20"/>
        </w:rPr>
        <w:t xml:space="preserve"> US Census Bureau,</w:t>
      </w:r>
      <w:r>
        <w:rPr>
          <w:sz w:val="20"/>
          <w:szCs w:val="20"/>
        </w:rPr>
        <w:t xml:space="preserve"> American Community Survey. 2013-17</w:t>
      </w:r>
      <w:r w:rsidRPr="00905A2A">
        <w:rPr>
          <w:sz w:val="20"/>
          <w:szCs w:val="20"/>
        </w:rPr>
        <w:t>. Source geography: County</w:t>
      </w:r>
    </w:p>
  </w:footnote>
  <w:footnote w:id="13">
    <w:p w:rsidR="00BA68B2" w:rsidRDefault="00BA68B2">
      <w:pPr>
        <w:pStyle w:val="FootnoteText"/>
      </w:pPr>
      <w:r>
        <w:rPr>
          <w:rStyle w:val="FootnoteReference"/>
        </w:rPr>
        <w:footnoteRef/>
      </w:r>
      <w:r>
        <w:t xml:space="preserve"> </w:t>
      </w:r>
      <w:r w:rsidRPr="00887D8D">
        <w:rPr>
          <w:rFonts w:ascii="Times New Roman" w:hAnsi="Times New Roman" w:cs="Times New Roman"/>
        </w:rPr>
        <w:t>New York State Co</w:t>
      </w:r>
      <w:r>
        <w:rPr>
          <w:rFonts w:ascii="Times New Roman" w:hAnsi="Times New Roman" w:cs="Times New Roman"/>
        </w:rPr>
        <w:t>mmunity Action Association, 2018</w:t>
      </w:r>
      <w:r w:rsidRPr="00887D8D">
        <w:rPr>
          <w:rFonts w:ascii="Times New Roman" w:hAnsi="Times New Roman" w:cs="Times New Roman"/>
        </w:rPr>
        <w:t xml:space="preserve"> New York State Annual Poverty Report, pg.</w:t>
      </w:r>
      <w:r>
        <w:rPr>
          <w:rFonts w:ascii="Times New Roman" w:hAnsi="Times New Roman" w:cs="Times New Roman"/>
        </w:rPr>
        <w:t xml:space="preserve"> 110</w:t>
      </w:r>
    </w:p>
  </w:footnote>
  <w:footnote w:id="14">
    <w:p w:rsidR="00BA68B2" w:rsidRPr="000A75A8" w:rsidRDefault="00BA68B2">
      <w:pPr>
        <w:pStyle w:val="FootnoteText"/>
        <w:rPr>
          <w:rFonts w:ascii="Times New Roman" w:hAnsi="Times New Roman" w:cs="Times New Roman"/>
        </w:rPr>
      </w:pPr>
      <w:r>
        <w:rPr>
          <w:rStyle w:val="FootnoteReference"/>
        </w:rPr>
        <w:footnoteRef/>
      </w:r>
      <w:r>
        <w:t xml:space="preserve">  </w:t>
      </w:r>
      <w:r w:rsidRPr="00661C05">
        <w:rPr>
          <w:rFonts w:ascii="Times New Roman" w:hAnsi="Times New Roman" w:cs="Times New Roman"/>
        </w:rPr>
        <w:t xml:space="preserve">US department of Health and Human Services Office Of the Assistant Secretary for Planning and Evaluation, </w:t>
      </w:r>
      <w:r>
        <w:rPr>
          <w:rFonts w:ascii="Times New Roman" w:hAnsi="Times New Roman" w:cs="Times New Roman"/>
          <w:i/>
        </w:rPr>
        <w:t>2019</w:t>
      </w:r>
      <w:r w:rsidRPr="00661C05">
        <w:rPr>
          <w:rFonts w:ascii="Times New Roman" w:hAnsi="Times New Roman" w:cs="Times New Roman"/>
          <w:i/>
        </w:rPr>
        <w:t xml:space="preserve"> Poverty Guidelines</w:t>
      </w:r>
      <w:r w:rsidRPr="00661C05">
        <w:rPr>
          <w:rFonts w:ascii="Times New Roman" w:hAnsi="Times New Roman" w:cs="Times New Roman"/>
        </w:rPr>
        <w:t xml:space="preserve">, </w:t>
      </w:r>
      <w:r>
        <w:rPr>
          <w:rFonts w:ascii="Times New Roman" w:hAnsi="Times New Roman" w:cs="Times New Roman"/>
        </w:rPr>
        <w:t>https://aspe.hhs.gov/2019</w:t>
      </w:r>
      <w:r w:rsidRPr="00905A2A">
        <w:rPr>
          <w:rFonts w:ascii="Times New Roman" w:hAnsi="Times New Roman" w:cs="Times New Roman"/>
        </w:rPr>
        <w:t>-poverty-guidelines</w:t>
      </w:r>
    </w:p>
  </w:footnote>
  <w:footnote w:id="15">
    <w:p w:rsidR="00BA68B2" w:rsidRPr="00F15A6F" w:rsidRDefault="00BA68B2" w:rsidP="0031398C">
      <w:pPr>
        <w:pStyle w:val="FootnoteText"/>
        <w:rPr>
          <w:rFonts w:ascii="Times New Roman" w:hAnsi="Times New Roman" w:cs="Times New Roman"/>
        </w:rPr>
      </w:pPr>
      <w:r w:rsidRPr="00F15A6F">
        <w:rPr>
          <w:rStyle w:val="FootnoteReference"/>
          <w:rFonts w:ascii="Times New Roman" w:hAnsi="Times New Roman" w:cs="Times New Roman"/>
        </w:rPr>
        <w:footnoteRef/>
      </w:r>
      <w:r w:rsidRPr="00F15A6F">
        <w:rPr>
          <w:rFonts w:ascii="Times New Roman" w:hAnsi="Times New Roman" w:cs="Times New Roman"/>
        </w:rPr>
        <w:t xml:space="preserve"> </w:t>
      </w:r>
      <w:r>
        <w:rPr>
          <w:rFonts w:ascii="Times New Roman" w:hAnsi="Times New Roman" w:cs="Times New Roman"/>
        </w:rPr>
        <w:t xml:space="preserve">The data collected by the Census bureau and that collected by the ACS show some disparity. Both data sets have been included to account for gaps in reporting. </w:t>
      </w:r>
      <w:r w:rsidRPr="00F15A6F">
        <w:rPr>
          <w:rFonts w:ascii="Times New Roman" w:hAnsi="Times New Roman" w:cs="Times New Roman"/>
        </w:rPr>
        <w:t>Data Source: US Census Bureau, Small Area Income Poverty Estimates. 2016. Source geography: County</w:t>
      </w:r>
      <w:r>
        <w:rPr>
          <w:rFonts w:ascii="Times New Roman" w:hAnsi="Times New Roman" w:cs="Times New Roman"/>
        </w:rPr>
        <w:t xml:space="preserve">; </w:t>
      </w:r>
      <w:r w:rsidRPr="00FF7671">
        <w:rPr>
          <w:rFonts w:ascii="Times New Roman" w:hAnsi="Times New Roman" w:cs="Times New Roman"/>
        </w:rPr>
        <w:t>US Census Bureau, American Community Survey. US Censu</w:t>
      </w:r>
      <w:r>
        <w:rPr>
          <w:rFonts w:ascii="Times New Roman" w:hAnsi="Times New Roman" w:cs="Times New Roman"/>
        </w:rPr>
        <w:t>s Bureau, Decennial Census. 2013-17</w:t>
      </w:r>
      <w:r w:rsidRPr="00FF7671">
        <w:rPr>
          <w:rFonts w:ascii="Times New Roman" w:hAnsi="Times New Roman" w:cs="Times New Roman"/>
        </w:rPr>
        <w:t>. Source geography: County</w:t>
      </w:r>
    </w:p>
  </w:footnote>
  <w:footnote w:id="16">
    <w:p w:rsidR="00BA68B2" w:rsidRPr="000A75A8" w:rsidRDefault="00BA68B2">
      <w:pPr>
        <w:pStyle w:val="FootnoteText"/>
        <w:rPr>
          <w:rFonts w:ascii="Times New Roman" w:hAnsi="Times New Roman" w:cs="Times New Roman"/>
        </w:rPr>
      </w:pPr>
      <w:r w:rsidRPr="000A75A8">
        <w:rPr>
          <w:rStyle w:val="FootnoteReference"/>
          <w:rFonts w:ascii="Times New Roman" w:hAnsi="Times New Roman" w:cs="Times New Roman"/>
        </w:rPr>
        <w:footnoteRef/>
      </w:r>
      <w:r w:rsidRPr="000A75A8">
        <w:rPr>
          <w:rFonts w:ascii="Times New Roman" w:hAnsi="Times New Roman" w:cs="Times New Roman"/>
        </w:rPr>
        <w:t xml:space="preserve"> Data Source: US Census Bureau,</w:t>
      </w:r>
      <w:r>
        <w:rPr>
          <w:rFonts w:ascii="Times New Roman" w:hAnsi="Times New Roman" w:cs="Times New Roman"/>
        </w:rPr>
        <w:t xml:space="preserve"> American Community Survey. 2013-17</w:t>
      </w:r>
      <w:r w:rsidRPr="000A75A8">
        <w:rPr>
          <w:rFonts w:ascii="Times New Roman" w:hAnsi="Times New Roman" w:cs="Times New Roman"/>
        </w:rPr>
        <w:t>. Source geography: County</w:t>
      </w:r>
    </w:p>
  </w:footnote>
  <w:footnote w:id="17">
    <w:p w:rsidR="00BA68B2" w:rsidRPr="00B74109" w:rsidRDefault="00BA68B2" w:rsidP="00933AD3">
      <w:pPr>
        <w:pStyle w:val="FootnoteText"/>
        <w:rPr>
          <w:rFonts w:ascii="Times New Roman" w:hAnsi="Times New Roman" w:cs="Times New Roman"/>
        </w:rPr>
      </w:pPr>
      <w:r w:rsidRPr="00B74109">
        <w:rPr>
          <w:rStyle w:val="FootnoteReference"/>
          <w:rFonts w:ascii="Times New Roman" w:hAnsi="Times New Roman" w:cs="Times New Roman"/>
        </w:rPr>
        <w:footnoteRef/>
      </w:r>
      <w:r w:rsidRPr="00B74109">
        <w:rPr>
          <w:rFonts w:ascii="Times New Roman" w:hAnsi="Times New Roman" w:cs="Times New Roman"/>
        </w:rPr>
        <w:t xml:space="preserve"> Ibid</w:t>
      </w:r>
      <w:r w:rsidRPr="00B74109">
        <w:rPr>
          <w:rFonts w:ascii="Times New Roman" w:hAnsi="Times New Roman" w:cs="Times New Roman"/>
        </w:rPr>
        <w:br/>
      </w:r>
    </w:p>
  </w:footnote>
  <w:footnote w:id="18">
    <w:p w:rsidR="00BA68B2" w:rsidRDefault="00BA68B2">
      <w:pPr>
        <w:pStyle w:val="FootnoteText"/>
      </w:pPr>
      <w:r>
        <w:rPr>
          <w:rStyle w:val="FootnoteReference"/>
        </w:rPr>
        <w:footnoteRef/>
      </w:r>
      <w:r>
        <w:t xml:space="preserve"> </w:t>
      </w:r>
      <w:r w:rsidRPr="00887D8D">
        <w:rPr>
          <w:rFonts w:ascii="Times New Roman" w:hAnsi="Times New Roman" w:cs="Times New Roman"/>
        </w:rPr>
        <w:t xml:space="preserve">The initial </w:t>
      </w:r>
      <w:r>
        <w:rPr>
          <w:rFonts w:ascii="Times New Roman" w:hAnsi="Times New Roman" w:cs="Times New Roman"/>
        </w:rPr>
        <w:t>NYSCC report utilized d</w:t>
      </w:r>
      <w:r w:rsidRPr="00887D8D">
        <w:rPr>
          <w:rFonts w:ascii="Times New Roman" w:hAnsi="Times New Roman" w:cs="Times New Roman"/>
        </w:rPr>
        <w:t>ata submitted by The Community</w:t>
      </w:r>
      <w:r>
        <w:rPr>
          <w:rFonts w:ascii="Times New Roman" w:hAnsi="Times New Roman" w:cs="Times New Roman"/>
        </w:rPr>
        <w:t xml:space="preserve"> Action Planning C</w:t>
      </w:r>
      <w:r w:rsidRPr="00887D8D">
        <w:rPr>
          <w:rFonts w:ascii="Times New Roman" w:hAnsi="Times New Roman" w:cs="Times New Roman"/>
        </w:rPr>
        <w:t>ouncil of Jefferson County</w:t>
      </w:r>
      <w:r>
        <w:rPr>
          <w:rFonts w:ascii="Times New Roman" w:hAnsi="Times New Roman" w:cs="Times New Roman"/>
        </w:rPr>
        <w:t>, Inc.</w:t>
      </w:r>
      <w:r w:rsidRPr="00887D8D">
        <w:rPr>
          <w:rFonts w:ascii="Times New Roman" w:hAnsi="Times New Roman" w:cs="Times New Roman"/>
        </w:rPr>
        <w:t>; New York State Co</w:t>
      </w:r>
      <w:r>
        <w:rPr>
          <w:rFonts w:ascii="Times New Roman" w:hAnsi="Times New Roman" w:cs="Times New Roman"/>
        </w:rPr>
        <w:t>mmunity Action Association, 2018</w:t>
      </w:r>
      <w:r w:rsidRPr="00887D8D">
        <w:rPr>
          <w:rFonts w:ascii="Times New Roman" w:hAnsi="Times New Roman" w:cs="Times New Roman"/>
        </w:rPr>
        <w:t xml:space="preserve"> New York State Annual Poverty Report, pg. 32, http://nyscommunityaction.org/PovR</w:t>
      </w:r>
      <w:r>
        <w:rPr>
          <w:rFonts w:ascii="Times New Roman" w:hAnsi="Times New Roman" w:cs="Times New Roman"/>
        </w:rPr>
        <w:t>eport/2018/Poverty%20Report_2018</w:t>
      </w:r>
      <w:r w:rsidRPr="00887D8D">
        <w:rPr>
          <w:rFonts w:ascii="Times New Roman" w:hAnsi="Times New Roman" w:cs="Times New Roman"/>
        </w:rPr>
        <w:t>_Master%20Doc.pdf</w:t>
      </w:r>
    </w:p>
  </w:footnote>
  <w:footnote w:id="19">
    <w:p w:rsidR="00BA68B2" w:rsidRDefault="00BA68B2">
      <w:pPr>
        <w:pStyle w:val="FootnoteText"/>
      </w:pPr>
      <w:r w:rsidRPr="009D3D4A">
        <w:rPr>
          <w:rStyle w:val="FootnoteReference"/>
          <w:rFonts w:ascii="Times New Roman" w:hAnsi="Times New Roman" w:cs="Times New Roman"/>
        </w:rPr>
        <w:footnoteRef/>
      </w:r>
      <w:r w:rsidRPr="009D3D4A">
        <w:rPr>
          <w:rFonts w:ascii="Times New Roman" w:hAnsi="Times New Roman" w:cs="Times New Roman"/>
        </w:rPr>
        <w:t xml:space="preserve"> Data Source: US Census Bureau,</w:t>
      </w:r>
      <w:r>
        <w:rPr>
          <w:rFonts w:ascii="Times New Roman" w:hAnsi="Times New Roman" w:cs="Times New Roman"/>
        </w:rPr>
        <w:t xml:space="preserve"> American Community Survey. 2013-17</w:t>
      </w:r>
      <w:r w:rsidRPr="009D3D4A">
        <w:rPr>
          <w:rFonts w:ascii="Times New Roman" w:hAnsi="Times New Roman" w:cs="Times New Roman"/>
        </w:rPr>
        <w:t>. Source geography: County</w:t>
      </w:r>
    </w:p>
  </w:footnote>
  <w:footnote w:id="20">
    <w:p w:rsidR="00BA68B2" w:rsidRPr="00152FB2" w:rsidRDefault="00BA68B2">
      <w:pPr>
        <w:pStyle w:val="FootnoteText"/>
        <w:rPr>
          <w:rFonts w:ascii="Times New Roman" w:hAnsi="Times New Roman" w:cs="Times New Roman"/>
        </w:rPr>
      </w:pPr>
      <w:r w:rsidRPr="00152FB2">
        <w:rPr>
          <w:rStyle w:val="FootnoteReference"/>
          <w:rFonts w:ascii="Times New Roman" w:hAnsi="Times New Roman" w:cs="Times New Roman"/>
        </w:rPr>
        <w:footnoteRef/>
      </w:r>
      <w:r w:rsidRPr="00152FB2">
        <w:rPr>
          <w:rFonts w:ascii="Times New Roman" w:hAnsi="Times New Roman" w:cs="Times New Roman"/>
        </w:rPr>
        <w:t>New York State De</w:t>
      </w:r>
      <w:r>
        <w:rPr>
          <w:rFonts w:ascii="Times New Roman" w:hAnsi="Times New Roman" w:cs="Times New Roman"/>
        </w:rPr>
        <w:t>partment of Labor, Division of Research and S</w:t>
      </w:r>
      <w:r w:rsidRPr="00152FB2">
        <w:rPr>
          <w:rFonts w:ascii="Times New Roman" w:hAnsi="Times New Roman" w:cs="Times New Roman"/>
        </w:rPr>
        <w:t xml:space="preserve">tatistics, </w:t>
      </w:r>
      <w:r w:rsidRPr="00152FB2">
        <w:rPr>
          <w:rFonts w:ascii="Times New Roman" w:hAnsi="Times New Roman" w:cs="Times New Roman"/>
          <w:i/>
        </w:rPr>
        <w:t xml:space="preserve">Rate of Unemployment By County of Residence New York State, </w:t>
      </w:r>
      <w:r>
        <w:rPr>
          <w:rFonts w:ascii="Times New Roman" w:hAnsi="Times New Roman" w:cs="Times New Roman"/>
          <w:i/>
        </w:rPr>
        <w:t xml:space="preserve">February 2019 </w:t>
      </w:r>
      <w:r w:rsidRPr="00152FB2">
        <w:rPr>
          <w:rFonts w:ascii="Times New Roman" w:hAnsi="Times New Roman" w:cs="Times New Roman"/>
        </w:rPr>
        <w:t xml:space="preserve"> https://www.labor.ny.gov/stats/PressReleases/county_rates.pdf</w:t>
      </w:r>
    </w:p>
  </w:footnote>
  <w:footnote w:id="21">
    <w:p w:rsidR="00BA68B2" w:rsidRPr="00152FB2" w:rsidRDefault="00BA68B2">
      <w:pPr>
        <w:pStyle w:val="FootnoteText"/>
        <w:rPr>
          <w:rFonts w:ascii="Times New Roman" w:hAnsi="Times New Roman" w:cs="Times New Roman"/>
          <w:sz w:val="22"/>
          <w:szCs w:val="22"/>
        </w:rPr>
      </w:pPr>
      <w:r w:rsidRPr="00152FB2">
        <w:rPr>
          <w:rStyle w:val="FootnoteReference"/>
          <w:rFonts w:ascii="Times New Roman" w:hAnsi="Times New Roman" w:cs="Times New Roman"/>
        </w:rPr>
        <w:footnoteRef/>
      </w:r>
      <w:r w:rsidRPr="00152FB2">
        <w:rPr>
          <w:rFonts w:ascii="Times New Roman" w:hAnsi="Times New Roman" w:cs="Times New Roman"/>
        </w:rPr>
        <w:t xml:space="preserve"> New York State De</w:t>
      </w:r>
      <w:r>
        <w:rPr>
          <w:rFonts w:ascii="Times New Roman" w:hAnsi="Times New Roman" w:cs="Times New Roman"/>
        </w:rPr>
        <w:t>partment of Labor, Division of Research and S</w:t>
      </w:r>
      <w:r w:rsidRPr="00152FB2">
        <w:rPr>
          <w:rFonts w:ascii="Times New Roman" w:hAnsi="Times New Roman" w:cs="Times New Roman"/>
        </w:rPr>
        <w:t xml:space="preserve">tatistics, </w:t>
      </w:r>
      <w:r w:rsidRPr="00152FB2">
        <w:rPr>
          <w:rFonts w:ascii="Times New Roman" w:hAnsi="Times New Roman" w:cs="Times New Roman"/>
          <w:i/>
        </w:rPr>
        <w:t>Number of Unemployment Insurance Beneficiaries and Benefit Amounts Paid Regular Unemployment Insurance</w:t>
      </w:r>
      <w:r w:rsidRPr="00152FB2">
        <w:rPr>
          <w:rFonts w:ascii="Times New Roman" w:hAnsi="Times New Roman" w:cs="Times New Roman"/>
        </w:rPr>
        <w:t xml:space="preserve"> https://www.labor.ny.gov/stats/UI/Beneficiaries-and-Am</w:t>
      </w:r>
      <w:r>
        <w:rPr>
          <w:rFonts w:ascii="Times New Roman" w:hAnsi="Times New Roman" w:cs="Times New Roman"/>
        </w:rPr>
        <w:t>ounts-by-Region-and-County-February-2019</w:t>
      </w:r>
      <w:r w:rsidRPr="00152FB2">
        <w:rPr>
          <w:rFonts w:ascii="Times New Roman" w:hAnsi="Times New Roman" w:cs="Times New Roman"/>
        </w:rPr>
        <w:t>.pdf</w:t>
      </w:r>
    </w:p>
  </w:footnote>
  <w:footnote w:id="22">
    <w:p w:rsidR="00BA68B2" w:rsidRPr="002015DE" w:rsidRDefault="00BA68B2" w:rsidP="00E60FD6">
      <w:pPr>
        <w:pStyle w:val="FootnoteText"/>
        <w:rPr>
          <w:rFonts w:ascii="Times New Roman" w:hAnsi="Times New Roman" w:cs="Times New Roman"/>
        </w:rPr>
      </w:pPr>
      <w:r w:rsidRPr="002015DE">
        <w:rPr>
          <w:rStyle w:val="FootnoteReference"/>
          <w:rFonts w:ascii="Times New Roman" w:hAnsi="Times New Roman" w:cs="Times New Roman"/>
        </w:rPr>
        <w:footnoteRef/>
      </w:r>
      <w:r w:rsidRPr="002015DE">
        <w:rPr>
          <w:rFonts w:ascii="Times New Roman" w:hAnsi="Times New Roman" w:cs="Times New Roman"/>
        </w:rPr>
        <w:t xml:space="preserve"> US Department of Labor, Bureau of </w:t>
      </w:r>
      <w:r>
        <w:rPr>
          <w:rFonts w:ascii="Times New Roman" w:hAnsi="Times New Roman" w:cs="Times New Roman"/>
        </w:rPr>
        <w:t>Labor Statistics. 2019</w:t>
      </w:r>
      <w:r w:rsidRPr="002015DE">
        <w:rPr>
          <w:rFonts w:ascii="Times New Roman" w:hAnsi="Times New Roman" w:cs="Times New Roman"/>
        </w:rPr>
        <w:t xml:space="preserve"> - </w:t>
      </w:r>
      <w:r>
        <w:rPr>
          <w:rFonts w:ascii="Times New Roman" w:hAnsi="Times New Roman" w:cs="Times New Roman"/>
        </w:rPr>
        <w:t>February</w:t>
      </w:r>
      <w:r w:rsidRPr="002015DE">
        <w:rPr>
          <w:rFonts w:ascii="Times New Roman" w:hAnsi="Times New Roman" w:cs="Times New Roman"/>
        </w:rPr>
        <w:t>. Source geography: County</w:t>
      </w:r>
    </w:p>
  </w:footnote>
  <w:footnote w:id="23">
    <w:p w:rsidR="00BA68B2" w:rsidRDefault="00BA68B2">
      <w:pPr>
        <w:pStyle w:val="FootnoteText"/>
      </w:pPr>
      <w:r w:rsidRPr="002015DE">
        <w:rPr>
          <w:rStyle w:val="FootnoteReference"/>
          <w:rFonts w:ascii="Times New Roman" w:hAnsi="Times New Roman" w:cs="Times New Roman"/>
        </w:rPr>
        <w:footnoteRef/>
      </w:r>
      <w:r w:rsidRPr="002015DE">
        <w:rPr>
          <w:rFonts w:ascii="Times New Roman" w:hAnsi="Times New Roman" w:cs="Times New Roman"/>
        </w:rPr>
        <w:t xml:space="preserve"> Data Source: US Census Bureau,</w:t>
      </w:r>
      <w:r>
        <w:rPr>
          <w:rFonts w:ascii="Times New Roman" w:hAnsi="Times New Roman" w:cs="Times New Roman"/>
        </w:rPr>
        <w:t xml:space="preserve"> American Community Survey. 2013</w:t>
      </w:r>
      <w:r w:rsidRPr="002015DE">
        <w:rPr>
          <w:rFonts w:ascii="Times New Roman" w:hAnsi="Times New Roman" w:cs="Times New Roman"/>
        </w:rPr>
        <w:t>-1</w:t>
      </w:r>
      <w:r>
        <w:rPr>
          <w:rFonts w:ascii="Times New Roman" w:hAnsi="Times New Roman" w:cs="Times New Roman"/>
        </w:rPr>
        <w:t>7</w:t>
      </w:r>
      <w:r w:rsidRPr="002015DE">
        <w:rPr>
          <w:rFonts w:ascii="Times New Roman" w:hAnsi="Times New Roman" w:cs="Times New Roman"/>
        </w:rPr>
        <w:t>. Sourc</w:t>
      </w:r>
      <w:r>
        <w:rPr>
          <w:rFonts w:ascii="Times New Roman" w:hAnsi="Times New Roman" w:cs="Times New Roman"/>
        </w:rPr>
        <w:t>e geography: County</w:t>
      </w:r>
    </w:p>
  </w:footnote>
  <w:footnote w:id="24">
    <w:p w:rsidR="00BA68B2" w:rsidRDefault="00BA68B2">
      <w:pPr>
        <w:pStyle w:val="FootnoteText"/>
      </w:pPr>
      <w:r>
        <w:rPr>
          <w:rStyle w:val="FootnoteReference"/>
        </w:rPr>
        <w:footnoteRef/>
      </w:r>
      <w:r>
        <w:t xml:space="preserve"> </w:t>
      </w:r>
      <w:r w:rsidRPr="00244530">
        <w:rPr>
          <w:rFonts w:ascii="Times New Roman" w:hAnsi="Times New Roman" w:cs="Times New Roman"/>
        </w:rPr>
        <w:t>Literacy of Northern New York, 2012-2016 Literacy and language statistics</w:t>
      </w:r>
    </w:p>
  </w:footnote>
  <w:footnote w:id="25">
    <w:p w:rsidR="00BA68B2" w:rsidRPr="00444874" w:rsidRDefault="00BA68B2">
      <w:pPr>
        <w:pStyle w:val="FootnoteText"/>
        <w:rPr>
          <w:rFonts w:ascii="Times New Roman" w:hAnsi="Times New Roman" w:cs="Times New Roman"/>
        </w:rPr>
      </w:pPr>
      <w:r w:rsidRPr="00444874">
        <w:rPr>
          <w:rStyle w:val="FootnoteReference"/>
          <w:rFonts w:ascii="Times New Roman" w:hAnsi="Times New Roman" w:cs="Times New Roman"/>
        </w:rPr>
        <w:footnoteRef/>
      </w:r>
      <w:r w:rsidRPr="00444874">
        <w:rPr>
          <w:rFonts w:ascii="Times New Roman" w:hAnsi="Times New Roman" w:cs="Times New Roman"/>
        </w:rPr>
        <w:t xml:space="preserve"> Ibid</w:t>
      </w:r>
    </w:p>
  </w:footnote>
  <w:footnote w:id="26">
    <w:p w:rsidR="00BA68B2" w:rsidRPr="00244530" w:rsidRDefault="00BA68B2">
      <w:pPr>
        <w:pStyle w:val="FootnoteText"/>
        <w:rPr>
          <w:rFonts w:ascii="Times New Roman" w:hAnsi="Times New Roman" w:cs="Times New Roman"/>
        </w:rPr>
      </w:pPr>
      <w:r w:rsidRPr="00244530">
        <w:rPr>
          <w:rStyle w:val="FootnoteReference"/>
          <w:rFonts w:ascii="Times New Roman" w:hAnsi="Times New Roman" w:cs="Times New Roman"/>
        </w:rPr>
        <w:footnoteRef/>
      </w:r>
      <w:r w:rsidRPr="00244530">
        <w:rPr>
          <w:rFonts w:ascii="Times New Roman" w:hAnsi="Times New Roman" w:cs="Times New Roman"/>
        </w:rPr>
        <w:t xml:space="preserve"> </w:t>
      </w:r>
      <w:r>
        <w:rPr>
          <w:rFonts w:ascii="Times New Roman" w:hAnsi="Times New Roman" w:cs="Times New Roman"/>
        </w:rPr>
        <w:t>Ibid</w:t>
      </w:r>
      <w:r w:rsidRPr="00244530">
        <w:rPr>
          <w:rFonts w:ascii="Times New Roman" w:hAnsi="Times New Roman" w:cs="Times New Roman"/>
        </w:rPr>
        <w:t xml:space="preserve"> </w:t>
      </w:r>
    </w:p>
  </w:footnote>
  <w:footnote w:id="27">
    <w:p w:rsidR="00BA68B2" w:rsidRPr="00244530" w:rsidRDefault="00BA68B2">
      <w:pPr>
        <w:pStyle w:val="FootnoteText"/>
        <w:rPr>
          <w:rFonts w:ascii="Times New Roman" w:hAnsi="Times New Roman" w:cs="Times New Roman"/>
          <w:i/>
        </w:rPr>
      </w:pPr>
      <w:r w:rsidRPr="00244530">
        <w:rPr>
          <w:rStyle w:val="FootnoteReference"/>
          <w:rFonts w:ascii="Times New Roman" w:hAnsi="Times New Roman" w:cs="Times New Roman"/>
        </w:rPr>
        <w:footnoteRef/>
      </w:r>
      <w:r w:rsidRPr="00244530">
        <w:rPr>
          <w:rFonts w:ascii="Times New Roman" w:hAnsi="Times New Roman" w:cs="Times New Roman"/>
        </w:rPr>
        <w:t xml:space="preserve"> Head start Community Assessment Survey, </w:t>
      </w:r>
      <w:r w:rsidRPr="00244530">
        <w:rPr>
          <w:rFonts w:ascii="Times New Roman" w:hAnsi="Times New Roman" w:cs="Times New Roman"/>
          <w:i/>
        </w:rPr>
        <w:t>Question 3: List three things you feel are challenges in the Community;</w:t>
      </w:r>
      <w:r w:rsidRPr="00244530">
        <w:rPr>
          <w:rFonts w:ascii="Times New Roman" w:hAnsi="Times New Roman" w:cs="Times New Roman"/>
        </w:rPr>
        <w:t xml:space="preserve"> Head start Community Assessment Survey, </w:t>
      </w:r>
      <w:r w:rsidRPr="00244530">
        <w:rPr>
          <w:rFonts w:ascii="Times New Roman" w:hAnsi="Times New Roman" w:cs="Times New Roman"/>
          <w:i/>
        </w:rPr>
        <w:t>Question 5: Select the areas you believe have worsened in our community in the last three Years;</w:t>
      </w:r>
      <w:r w:rsidRPr="00244530">
        <w:rPr>
          <w:rFonts w:ascii="Times New Roman" w:hAnsi="Times New Roman" w:cs="Times New Roman"/>
        </w:rPr>
        <w:t xml:space="preserve"> Head Start 2018 Community Assessment Parent Survey, </w:t>
      </w:r>
      <w:r w:rsidRPr="00244530">
        <w:rPr>
          <w:rFonts w:ascii="Times New Roman" w:hAnsi="Times New Roman" w:cs="Times New Roman"/>
          <w:i/>
        </w:rPr>
        <w:t>Question 6: What trends are you noticing in your community?</w:t>
      </w:r>
    </w:p>
  </w:footnote>
  <w:footnote w:id="28">
    <w:p w:rsidR="00BA68B2" w:rsidRPr="009D0AF8" w:rsidRDefault="00BA68B2">
      <w:pPr>
        <w:pStyle w:val="FootnoteText"/>
        <w:rPr>
          <w:rFonts w:ascii="Times New Roman" w:hAnsi="Times New Roman" w:cs="Times New Roman"/>
        </w:rPr>
      </w:pPr>
      <w:r w:rsidRPr="00244530">
        <w:rPr>
          <w:rStyle w:val="FootnoteReference"/>
          <w:rFonts w:ascii="Times New Roman" w:hAnsi="Times New Roman" w:cs="Times New Roman"/>
        </w:rPr>
        <w:footnoteRef/>
      </w:r>
      <w:r w:rsidRPr="00244530">
        <w:rPr>
          <w:rFonts w:ascii="Times New Roman" w:hAnsi="Times New Roman" w:cs="Times New Roman"/>
        </w:rPr>
        <w:t xml:space="preserve"> </w:t>
      </w:r>
      <w:r w:rsidRPr="009D0AF8">
        <w:rPr>
          <w:rFonts w:ascii="Times New Roman" w:hAnsi="Times New Roman" w:cs="Times New Roman"/>
        </w:rPr>
        <w:t xml:space="preserve">North Country Health Compass, </w:t>
      </w:r>
      <w:r w:rsidRPr="009D0AF8">
        <w:rPr>
          <w:rFonts w:ascii="Times New Roman" w:hAnsi="Times New Roman" w:cs="Times New Roman"/>
          <w:i/>
        </w:rPr>
        <w:t>FDRHPO Community Health Survey:</w:t>
      </w:r>
      <w:r w:rsidRPr="009D0AF8">
        <w:rPr>
          <w:rFonts w:ascii="Times New Roman" w:hAnsi="Times New Roman" w:cs="Times New Roman"/>
        </w:rPr>
        <w:t xml:space="preserve"> </w:t>
      </w:r>
      <w:r w:rsidRPr="009D0AF8">
        <w:rPr>
          <w:rFonts w:ascii="Times New Roman" w:hAnsi="Times New Roman" w:cs="Times New Roman"/>
          <w:i/>
          <w:shd w:val="clear" w:color="auto" w:fill="FFFFFF"/>
        </w:rPr>
        <w:t xml:space="preserve">Adults from households personally affected by opiate abuse or addiction within past year, </w:t>
      </w:r>
    </w:p>
    <w:p w:rsidR="00BA68B2" w:rsidRPr="009D0AF8" w:rsidRDefault="00BA68B2">
      <w:pPr>
        <w:pStyle w:val="FootnoteText"/>
        <w:rPr>
          <w:rFonts w:ascii="Times New Roman" w:hAnsi="Times New Roman" w:cs="Times New Roman"/>
        </w:rPr>
      </w:pPr>
      <w:r w:rsidRPr="009D0AF8">
        <w:rPr>
          <w:rFonts w:ascii="Times New Roman" w:hAnsi="Times New Roman" w:cs="Times New Roman"/>
        </w:rPr>
        <w:t>http://www.ncnyhealthcompass.org/indicators/index/view?indicatorId=6831&amp;localeId=1902</w:t>
      </w:r>
    </w:p>
  </w:footnote>
  <w:footnote w:id="29">
    <w:p w:rsidR="00BA68B2" w:rsidRPr="009D0AF8" w:rsidRDefault="00BA68B2">
      <w:pPr>
        <w:pStyle w:val="FootnoteText"/>
        <w:rPr>
          <w:rFonts w:ascii="Times New Roman" w:hAnsi="Times New Roman" w:cs="Times New Roman"/>
        </w:rPr>
      </w:pPr>
      <w:r w:rsidRPr="009D0AF8">
        <w:rPr>
          <w:rStyle w:val="FootnoteReference"/>
          <w:rFonts w:ascii="Times New Roman" w:hAnsi="Times New Roman" w:cs="Times New Roman"/>
        </w:rPr>
        <w:footnoteRef/>
      </w:r>
      <w:r w:rsidRPr="009D0AF8">
        <w:rPr>
          <w:rFonts w:ascii="Times New Roman" w:hAnsi="Times New Roman" w:cs="Times New Roman"/>
        </w:rPr>
        <w:t xml:space="preserve"> </w:t>
      </w:r>
      <w:r w:rsidRPr="009D0AF8">
        <w:rPr>
          <w:rFonts w:ascii="Times New Roman" w:hAnsi="Times New Roman" w:cs="Times New Roman"/>
          <w:shd w:val="clear" w:color="auto" w:fill="FFFFFF"/>
        </w:rPr>
        <w:t xml:space="preserve">New York State Department of Health/ </w:t>
      </w:r>
      <w:proofErr w:type="spellStart"/>
      <w:r w:rsidRPr="009D0AF8">
        <w:rPr>
          <w:rFonts w:ascii="Times New Roman" w:hAnsi="Times New Roman" w:cs="Times New Roman"/>
          <w:shd w:val="clear" w:color="auto" w:fill="FFFFFF"/>
        </w:rPr>
        <w:t>Conduent</w:t>
      </w:r>
      <w:proofErr w:type="spellEnd"/>
      <w:r w:rsidRPr="009D0AF8">
        <w:rPr>
          <w:rFonts w:ascii="Times New Roman" w:hAnsi="Times New Roman" w:cs="Times New Roman"/>
          <w:shd w:val="clear" w:color="auto" w:fill="FFFFFF"/>
        </w:rPr>
        <w:t xml:space="preserve"> Healthy Communities Institute, http://www.ncnyhealthcompass.org/indicators/index/view?indicatorId=5275&amp;comparisonId=927&amp;localeId=1902</w:t>
      </w:r>
      <w:r w:rsidRPr="009D0AF8">
        <w:rPr>
          <w:rFonts w:ascii="Times New Roman" w:hAnsi="Times New Roman" w:cs="Times New Roman"/>
        </w:rPr>
        <w:t xml:space="preserve"> </w:t>
      </w:r>
    </w:p>
  </w:footnote>
  <w:footnote w:id="30">
    <w:p w:rsidR="00BA68B2" w:rsidRPr="009D0AF8" w:rsidRDefault="00BA68B2">
      <w:pPr>
        <w:pStyle w:val="FootnoteText"/>
        <w:rPr>
          <w:rFonts w:ascii="Times New Roman" w:hAnsi="Times New Roman" w:cs="Times New Roman"/>
        </w:rPr>
      </w:pPr>
      <w:r w:rsidRPr="009D0AF8">
        <w:rPr>
          <w:rStyle w:val="FootnoteReference"/>
          <w:rFonts w:ascii="Times New Roman" w:hAnsi="Times New Roman" w:cs="Times New Roman"/>
        </w:rPr>
        <w:footnoteRef/>
      </w:r>
      <w:r w:rsidRPr="009D0AF8">
        <w:rPr>
          <w:rFonts w:ascii="Times New Roman" w:hAnsi="Times New Roman" w:cs="Times New Roman"/>
        </w:rPr>
        <w:t xml:space="preserve"> </w:t>
      </w:r>
      <w:r w:rsidRPr="009D0AF8">
        <w:rPr>
          <w:rFonts w:ascii="Times New Roman" w:hAnsi="Times New Roman" w:cs="Times New Roman"/>
          <w:shd w:val="clear" w:color="auto" w:fill="FFFFFF"/>
        </w:rPr>
        <w:t xml:space="preserve">New York State Department of Health/ </w:t>
      </w:r>
      <w:proofErr w:type="spellStart"/>
      <w:r w:rsidRPr="009D0AF8">
        <w:rPr>
          <w:rFonts w:ascii="Times New Roman" w:hAnsi="Times New Roman" w:cs="Times New Roman"/>
          <w:shd w:val="clear" w:color="auto" w:fill="FFFFFF"/>
        </w:rPr>
        <w:t>Conduent</w:t>
      </w:r>
      <w:proofErr w:type="spellEnd"/>
      <w:r w:rsidRPr="009D0AF8">
        <w:rPr>
          <w:rFonts w:ascii="Times New Roman" w:hAnsi="Times New Roman" w:cs="Times New Roman"/>
          <w:shd w:val="clear" w:color="auto" w:fill="FFFFFF"/>
        </w:rPr>
        <w:t xml:space="preserve"> Healthy Communities Institute, Age-adjusted death rate per 100,000 population due to prescription opioids, </w:t>
      </w:r>
      <w:r w:rsidRPr="009D0AF8">
        <w:rPr>
          <w:rFonts w:ascii="Times New Roman" w:hAnsi="Times New Roman" w:cs="Times New Roman"/>
        </w:rPr>
        <w:t xml:space="preserve">http://www.ncnyhealthcompass.org/indicators/index/view?indicatorId=5157&amp;localeId=1902; </w:t>
      </w:r>
      <w:r w:rsidRPr="009D0AF8">
        <w:rPr>
          <w:rStyle w:val="FootnoteReference"/>
          <w:rFonts w:ascii="Times New Roman" w:hAnsi="Times New Roman" w:cs="Times New Roman"/>
        </w:rPr>
        <w:footnoteRef/>
      </w:r>
      <w:r w:rsidRPr="009D0AF8">
        <w:rPr>
          <w:rFonts w:ascii="Times New Roman" w:hAnsi="Times New Roman" w:cs="Times New Roman"/>
        </w:rPr>
        <w:t xml:space="preserve"> </w:t>
      </w:r>
      <w:r w:rsidRPr="009D0AF8">
        <w:rPr>
          <w:rFonts w:ascii="Times New Roman" w:hAnsi="Times New Roman" w:cs="Times New Roman"/>
          <w:shd w:val="clear" w:color="auto" w:fill="FFFFFF"/>
        </w:rPr>
        <w:t xml:space="preserve">New York State Department of Health/ </w:t>
      </w:r>
      <w:proofErr w:type="spellStart"/>
      <w:r w:rsidRPr="009D0AF8">
        <w:rPr>
          <w:rFonts w:ascii="Times New Roman" w:hAnsi="Times New Roman" w:cs="Times New Roman"/>
          <w:shd w:val="clear" w:color="auto" w:fill="FFFFFF"/>
        </w:rPr>
        <w:t>Conduent</w:t>
      </w:r>
      <w:proofErr w:type="spellEnd"/>
      <w:r w:rsidRPr="009D0AF8">
        <w:rPr>
          <w:rFonts w:ascii="Times New Roman" w:hAnsi="Times New Roman" w:cs="Times New Roman"/>
          <w:shd w:val="clear" w:color="auto" w:fill="FFFFFF"/>
        </w:rPr>
        <w:t xml:space="preserve"> Healthy Communities Institute, Age-adjusted death rate per 100,000 population due to heroin overdose, http://www.ncnyhealthcompass.org/indicators/index/view?indicatorId=5155&amp;localeId=1902</w:t>
      </w:r>
    </w:p>
  </w:footnote>
  <w:footnote w:id="31">
    <w:p w:rsidR="00BA68B2" w:rsidRPr="009D0AF8" w:rsidRDefault="00BA68B2">
      <w:pPr>
        <w:pStyle w:val="FootnoteText"/>
        <w:rPr>
          <w:rFonts w:ascii="Times New Roman" w:hAnsi="Times New Roman" w:cs="Times New Roman"/>
        </w:rPr>
      </w:pPr>
      <w:r w:rsidRPr="009D0AF8">
        <w:rPr>
          <w:rStyle w:val="FootnoteReference"/>
          <w:rFonts w:ascii="Times New Roman" w:hAnsi="Times New Roman" w:cs="Times New Roman"/>
        </w:rPr>
        <w:footnoteRef/>
      </w:r>
      <w:r w:rsidRPr="009D0AF8">
        <w:rPr>
          <w:rFonts w:ascii="Times New Roman" w:hAnsi="Times New Roman" w:cs="Times New Roman"/>
        </w:rPr>
        <w:t xml:space="preserve"> North Country Health Compass, </w:t>
      </w:r>
      <w:r w:rsidRPr="009D0AF8">
        <w:rPr>
          <w:rFonts w:ascii="Times New Roman" w:hAnsi="Times New Roman" w:cs="Times New Roman"/>
          <w:i/>
        </w:rPr>
        <w:t>FDRHPO Community Health Survey:</w:t>
      </w:r>
      <w:r w:rsidRPr="009D0AF8">
        <w:rPr>
          <w:rFonts w:ascii="Times New Roman" w:hAnsi="Times New Roman" w:cs="Times New Roman"/>
        </w:rPr>
        <w:t xml:space="preserve"> Adults consuming four or more alcoholic beverages on a drinking occasion http://www.ncnyhealthcompass.org/indicators/index/view?indicatorId=6829&amp;localeId=1902</w:t>
      </w:r>
    </w:p>
  </w:footnote>
  <w:footnote w:id="32">
    <w:p w:rsidR="00BA68B2" w:rsidRPr="009D0AF8" w:rsidRDefault="00BA68B2">
      <w:pPr>
        <w:pStyle w:val="FootnoteText"/>
        <w:rPr>
          <w:rFonts w:ascii="Times New Roman" w:hAnsi="Times New Roman" w:cs="Times New Roman"/>
        </w:rPr>
      </w:pPr>
      <w:r w:rsidRPr="009D0AF8">
        <w:rPr>
          <w:rStyle w:val="FootnoteReference"/>
        </w:rPr>
        <w:footnoteRef/>
      </w:r>
      <w:r w:rsidRPr="009D0AF8">
        <w:t xml:space="preserve"> </w:t>
      </w:r>
      <w:r w:rsidRPr="009D0AF8">
        <w:rPr>
          <w:rFonts w:ascii="Times New Roman" w:hAnsi="Times New Roman" w:cs="Times New Roman"/>
          <w:shd w:val="clear" w:color="auto" w:fill="FFFFFF"/>
        </w:rPr>
        <w:t>"Alcohol abuse" includes alcohol dependence syndrome, nondependent alcohol abuse, alcoholic psychoses, toxic effects of alcohol, and excessive blood level of alcohol. Diseases of the nervous system, digestive system, and circulatory system caused by alcohol are also included.;</w:t>
      </w:r>
      <w:r w:rsidRPr="009D0AF8">
        <w:rPr>
          <w:rFonts w:ascii="Times New Roman" w:hAnsi="Times New Roman" w:cs="Times New Roman"/>
        </w:rPr>
        <w:t xml:space="preserve"> North Country Health Compass, </w:t>
      </w:r>
      <w:r w:rsidRPr="009D0AF8">
        <w:rPr>
          <w:rFonts w:ascii="Times New Roman" w:hAnsi="Times New Roman" w:cs="Times New Roman"/>
          <w:i/>
        </w:rPr>
        <w:t>FDRHPO Community Health Survey: Age adjusted Hospitalization rate due to Alcohol abuse, http://www.ncnyhealthcompass.org/indicators/index/view?indicatorId=5311&amp;localeId=132005</w:t>
      </w:r>
    </w:p>
  </w:footnote>
  <w:footnote w:id="33">
    <w:p w:rsidR="00BA68B2" w:rsidRDefault="00BA68B2">
      <w:pPr>
        <w:pStyle w:val="FootnoteText"/>
      </w:pPr>
      <w:r w:rsidRPr="009D0AF8">
        <w:rPr>
          <w:rStyle w:val="FootnoteReference"/>
        </w:rPr>
        <w:footnoteRef/>
      </w:r>
      <w:r w:rsidRPr="009D0AF8">
        <w:rPr>
          <w:rFonts w:ascii="Times New Roman" w:hAnsi="Times New Roman" w:cs="Times New Roman"/>
        </w:rPr>
        <w:t xml:space="preserve"> North Country Health Compass, </w:t>
      </w:r>
      <w:r w:rsidRPr="009D0AF8">
        <w:rPr>
          <w:rFonts w:ascii="Times New Roman" w:hAnsi="Times New Roman" w:cs="Times New Roman"/>
          <w:i/>
        </w:rPr>
        <w:t xml:space="preserve">FDRHPO 2017 Community Health Survey: </w:t>
      </w:r>
      <w:r w:rsidRPr="009D0AF8">
        <w:rPr>
          <w:rFonts w:ascii="Times New Roman" w:hAnsi="Times New Roman" w:cs="Times New Roman"/>
          <w:shd w:val="clear" w:color="auto" w:fill="FFFFFF"/>
        </w:rPr>
        <w:t>percentage of adults who smoke cigarettes.</w:t>
      </w:r>
      <w:r w:rsidRPr="009D0AF8">
        <w:rPr>
          <w:rFonts w:ascii="Times New Roman" w:hAnsi="Times New Roman" w:cs="Times New Roman"/>
          <w:i/>
        </w:rPr>
        <w:t>:</w:t>
      </w:r>
      <w:r w:rsidRPr="009D0AF8">
        <w:t xml:space="preserve">http://www.ncnyhealthcompass.org/indicators/index/view?indicatorId=6851&amp;localeId=1902 </w:t>
      </w:r>
      <w:r w:rsidRPr="009D0AF8">
        <w:rPr>
          <w:rStyle w:val="FootnoteReference"/>
          <w:rFonts w:ascii="Times New Roman" w:hAnsi="Times New Roman" w:cs="Times New Roman"/>
        </w:rPr>
        <w:footnoteRef/>
      </w:r>
      <w:r w:rsidRPr="009D0AF8">
        <w:rPr>
          <w:rFonts w:ascii="Times New Roman" w:hAnsi="Times New Roman" w:cs="Times New Roman"/>
        </w:rPr>
        <w:t xml:space="preserve"> North Country Health Compass, </w:t>
      </w:r>
      <w:r w:rsidRPr="009D0AF8">
        <w:rPr>
          <w:rFonts w:ascii="Times New Roman" w:hAnsi="Times New Roman" w:cs="Times New Roman"/>
          <w:i/>
        </w:rPr>
        <w:t xml:space="preserve">FDRHPO 2016 Community Health Survey: </w:t>
      </w:r>
      <w:r w:rsidRPr="009D0AF8">
        <w:rPr>
          <w:rFonts w:ascii="Times New Roman" w:hAnsi="Times New Roman" w:cs="Times New Roman"/>
          <w:shd w:val="clear" w:color="auto" w:fill="FFFFFF"/>
        </w:rPr>
        <w:t xml:space="preserve">adults who live in a home where someone smokes indoors, </w:t>
      </w:r>
      <w:r w:rsidRPr="009D0AF8">
        <w:t>http://www.ncnyhealthcompass.org/indicators/index/view?indicatorId=6861&amp;localeTypeId</w:t>
      </w:r>
      <w:r w:rsidRPr="00244530">
        <w:t>=2</w:t>
      </w:r>
    </w:p>
  </w:footnote>
  <w:footnote w:id="34">
    <w:p w:rsidR="00BA68B2" w:rsidRPr="006962E9" w:rsidRDefault="00BA68B2">
      <w:pPr>
        <w:pStyle w:val="FootnoteText"/>
        <w:rPr>
          <w:rFonts w:ascii="Times New Roman" w:hAnsi="Times New Roman" w:cs="Times New Roman"/>
        </w:rPr>
      </w:pPr>
      <w:r w:rsidRPr="006962E9">
        <w:rPr>
          <w:rStyle w:val="FootnoteReference"/>
          <w:rFonts w:ascii="Times New Roman" w:hAnsi="Times New Roman" w:cs="Times New Roman"/>
        </w:rPr>
        <w:footnoteRef/>
      </w:r>
      <w:r w:rsidRPr="006962E9">
        <w:rPr>
          <w:rFonts w:ascii="Times New Roman" w:hAnsi="Times New Roman" w:cs="Times New Roman"/>
        </w:rPr>
        <w:t xml:space="preserve">North Country Health Compass, </w:t>
      </w:r>
      <w:r w:rsidRPr="006962E9">
        <w:rPr>
          <w:rFonts w:ascii="Times New Roman" w:hAnsi="Times New Roman" w:cs="Times New Roman"/>
          <w:shd w:val="clear" w:color="auto" w:fill="FFFFFF"/>
        </w:rPr>
        <w:t>New York Expanded Behavioral Risk Factor Surveillance System</w:t>
      </w:r>
      <w:r w:rsidRPr="006962E9">
        <w:rPr>
          <w:rFonts w:ascii="Times New Roman" w:hAnsi="Times New Roman" w:cs="Times New Roman"/>
          <w:i/>
        </w:rPr>
        <w:t xml:space="preserve">, </w:t>
      </w:r>
      <w:r>
        <w:rPr>
          <w:rFonts w:ascii="Times New Roman" w:hAnsi="Times New Roman" w:cs="Times New Roman"/>
          <w:i/>
        </w:rPr>
        <w:t xml:space="preserve">Persons </w:t>
      </w:r>
      <w:r w:rsidRPr="006962E9">
        <w:rPr>
          <w:rFonts w:ascii="Times New Roman" w:hAnsi="Times New Roman" w:cs="Times New Roman"/>
          <w:i/>
        </w:rPr>
        <w:t>with</w:t>
      </w:r>
      <w:r>
        <w:rPr>
          <w:rFonts w:ascii="Times New Roman" w:hAnsi="Times New Roman" w:cs="Times New Roman"/>
          <w:i/>
        </w:rPr>
        <w:t xml:space="preserve"> a </w:t>
      </w:r>
      <w:r w:rsidRPr="006962E9">
        <w:rPr>
          <w:rFonts w:ascii="Times New Roman" w:hAnsi="Times New Roman" w:cs="Times New Roman"/>
          <w:i/>
        </w:rPr>
        <w:t xml:space="preserve"> Disability</w:t>
      </w:r>
      <w:r>
        <w:rPr>
          <w:rFonts w:ascii="Times New Roman" w:hAnsi="Times New Roman" w:cs="Times New Roman"/>
        </w:rPr>
        <w:t xml:space="preserve">, </w:t>
      </w:r>
      <w:r w:rsidRPr="006962E9">
        <w:rPr>
          <w:rFonts w:ascii="Times New Roman" w:hAnsi="Times New Roman" w:cs="Times New Roman"/>
        </w:rPr>
        <w:t>http://www.ncnyhealthcompass.org/indicators/index/view?indicatorId=355&amp;localeId=1902</w:t>
      </w:r>
    </w:p>
  </w:footnote>
  <w:footnote w:id="35">
    <w:p w:rsidR="00BA68B2" w:rsidRDefault="00BA68B2">
      <w:pPr>
        <w:pStyle w:val="FootnoteText"/>
      </w:pPr>
      <w:r>
        <w:rPr>
          <w:rStyle w:val="FootnoteReference"/>
        </w:rPr>
        <w:footnoteRef/>
      </w:r>
      <w:r>
        <w:t xml:space="preserve"> </w:t>
      </w:r>
      <w:r w:rsidRPr="00244530">
        <w:rPr>
          <w:rFonts w:ascii="Times New Roman" w:hAnsi="Times New Roman" w:cs="Times New Roman"/>
        </w:rPr>
        <w:t>Literacy of Northern New York, 2012-2016 Literacy and language statistics</w:t>
      </w:r>
    </w:p>
  </w:footnote>
  <w:footnote w:id="36">
    <w:p w:rsidR="00BA68B2" w:rsidRPr="002B69C5" w:rsidRDefault="00BA68B2">
      <w:pPr>
        <w:pStyle w:val="FootnoteText"/>
        <w:rPr>
          <w:rFonts w:ascii="Times New Roman" w:hAnsi="Times New Roman" w:cs="Times New Roman"/>
        </w:rPr>
      </w:pPr>
      <w:r w:rsidRPr="002B69C5">
        <w:rPr>
          <w:rStyle w:val="FootnoteReference"/>
          <w:rFonts w:ascii="Times New Roman" w:hAnsi="Times New Roman" w:cs="Times New Roman"/>
        </w:rPr>
        <w:footnoteRef/>
      </w:r>
      <w:r w:rsidRPr="002B69C5">
        <w:rPr>
          <w:rFonts w:ascii="Times New Roman" w:hAnsi="Times New Roman" w:cs="Times New Roman"/>
        </w:rPr>
        <w:t xml:space="preserve"> Erickson, W., Lee, C., &amp; von Schrader, S. (2018). 2016 Disability Status Report: New York. Ithaca, NY: Cornell University Yang-Tan Institute on Employment and Disability (YTI).</w:t>
      </w:r>
      <w:r>
        <w:rPr>
          <w:rFonts w:ascii="Times New Roman" w:hAnsi="Times New Roman" w:cs="Times New Roman"/>
        </w:rPr>
        <w:t xml:space="preserve"> </w:t>
      </w:r>
      <w:r w:rsidRPr="002B69C5">
        <w:rPr>
          <w:rFonts w:ascii="Times New Roman" w:hAnsi="Times New Roman" w:cs="Times New Roman"/>
        </w:rPr>
        <w:t xml:space="preserve">pg.11 </w:t>
      </w:r>
    </w:p>
  </w:footnote>
  <w:footnote w:id="37">
    <w:p w:rsidR="00BA68B2" w:rsidRDefault="00BA68B2">
      <w:pPr>
        <w:pStyle w:val="FootnoteText"/>
      </w:pPr>
      <w:r>
        <w:rPr>
          <w:rStyle w:val="FootnoteReference"/>
        </w:rPr>
        <w:footnoteRef/>
      </w:r>
      <w:r>
        <w:t xml:space="preserve"> </w:t>
      </w:r>
      <w:r w:rsidRPr="001F5FA2">
        <w:rPr>
          <w:rFonts w:ascii="Times New Roman" w:eastAsia="Times New Roman" w:hAnsi="Times New Roman" w:cs="Times New Roman"/>
          <w:sz w:val="24"/>
          <w:szCs w:val="24"/>
        </w:rPr>
        <w:t>S</w:t>
      </w:r>
      <w:r>
        <w:rPr>
          <w:rFonts w:ascii="Times New Roman" w:eastAsia="Times New Roman" w:hAnsi="Times New Roman" w:cs="Times New Roman"/>
          <w:sz w:val="24"/>
          <w:szCs w:val="24"/>
        </w:rPr>
        <w:t>ource: Head Start PIR, 2000-2018</w:t>
      </w:r>
    </w:p>
  </w:footnote>
  <w:footnote w:id="38">
    <w:p w:rsidR="00BA68B2" w:rsidRPr="00CE07ED" w:rsidRDefault="00BA68B2" w:rsidP="00CE07ED">
      <w:pPr>
        <w:pStyle w:val="FootnoteText"/>
        <w:rPr>
          <w:rFonts w:ascii="Times New Roman" w:hAnsi="Times New Roman" w:cs="Times New Roman"/>
        </w:rPr>
      </w:pPr>
      <w:r w:rsidRPr="00CE07ED">
        <w:rPr>
          <w:rStyle w:val="FootnoteReference"/>
          <w:rFonts w:ascii="Times New Roman" w:hAnsi="Times New Roman" w:cs="Times New Roman"/>
        </w:rPr>
        <w:footnoteRef/>
      </w:r>
      <w:r w:rsidRPr="00CE07ED">
        <w:rPr>
          <w:rFonts w:ascii="Times New Roman" w:hAnsi="Times New Roman" w:cs="Times New Roman"/>
        </w:rPr>
        <w:t xml:space="preserve"> Jefferson-Lewis Childcare Project, </w:t>
      </w:r>
      <w:r w:rsidRPr="00CE07ED">
        <w:rPr>
          <w:rFonts w:ascii="Times New Roman" w:hAnsi="Times New Roman" w:cs="Times New Roman"/>
          <w:i/>
        </w:rPr>
        <w:t>Report to the Community on Child Care: Trends and Status</w:t>
      </w:r>
      <w:r w:rsidRPr="00CE07ED">
        <w:rPr>
          <w:rFonts w:ascii="Times New Roman" w:hAnsi="Times New Roman" w:cs="Times New Roman"/>
        </w:rPr>
        <w:t>, March 2018, pg.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7F7F7F" w:themeColor="background1" w:themeShade="7F"/>
        <w:spacing w:val="60"/>
      </w:rPr>
      <w:id w:val="1623196269"/>
      <w:docPartObj>
        <w:docPartGallery w:val="Page Numbers (Top of Page)"/>
        <w:docPartUnique/>
      </w:docPartObj>
    </w:sdtPr>
    <w:sdtEndPr>
      <w:rPr>
        <w:b/>
        <w:bCs/>
        <w:noProof/>
        <w:color w:val="auto"/>
        <w:spacing w:val="0"/>
      </w:rPr>
    </w:sdtEndPr>
    <w:sdtContent>
      <w:p w:rsidR="00BA68B2" w:rsidRPr="003173BE" w:rsidRDefault="00BA68B2" w:rsidP="003173BE">
        <w:pPr>
          <w:pStyle w:val="Header"/>
          <w:pBdr>
            <w:bottom w:val="single" w:sz="4" w:space="1" w:color="D9D9D9" w:themeColor="background1" w:themeShade="D9"/>
          </w:pBdr>
          <w:jc w:val="right"/>
          <w:rPr>
            <w:rFonts w:ascii="Times New Roman" w:hAnsi="Times New Roman" w:cs="Times New Roman"/>
            <w:b/>
            <w:bCs/>
          </w:rPr>
        </w:pPr>
        <w:r>
          <w:rPr>
            <w:rFonts w:ascii="Times New Roman" w:hAnsi="Times New Roman" w:cs="Times New Roman"/>
            <w:color w:val="7F7F7F" w:themeColor="background1" w:themeShade="7F"/>
            <w:spacing w:val="60"/>
          </w:rPr>
          <w:t>CAPC 2019</w:t>
        </w:r>
        <w:r w:rsidRPr="003173BE">
          <w:rPr>
            <w:rFonts w:ascii="Times New Roman" w:hAnsi="Times New Roman" w:cs="Times New Roman"/>
            <w:color w:val="7F7F7F" w:themeColor="background1" w:themeShade="7F"/>
            <w:spacing w:val="60"/>
          </w:rPr>
          <w:t xml:space="preserve"> Community Needs Assessment </w:t>
        </w:r>
        <w:r w:rsidRPr="003173BE">
          <w:rPr>
            <w:rFonts w:ascii="Times New Roman" w:hAnsi="Times New Roman" w:cs="Times New Roman"/>
          </w:rPr>
          <w:t xml:space="preserve">| </w:t>
        </w:r>
        <w:r w:rsidRPr="003173BE">
          <w:rPr>
            <w:rFonts w:ascii="Times New Roman" w:hAnsi="Times New Roman" w:cs="Times New Roman"/>
          </w:rPr>
          <w:fldChar w:fldCharType="begin"/>
        </w:r>
        <w:r w:rsidRPr="003173BE">
          <w:rPr>
            <w:rFonts w:ascii="Times New Roman" w:hAnsi="Times New Roman" w:cs="Times New Roman"/>
          </w:rPr>
          <w:instrText xml:space="preserve"> PAGE   \* MERGEFORMAT </w:instrText>
        </w:r>
        <w:r w:rsidRPr="003173BE">
          <w:rPr>
            <w:rFonts w:ascii="Times New Roman" w:hAnsi="Times New Roman" w:cs="Times New Roman"/>
          </w:rPr>
          <w:fldChar w:fldCharType="separate"/>
        </w:r>
        <w:r w:rsidR="00B74B7D" w:rsidRPr="00B74B7D">
          <w:rPr>
            <w:rFonts w:ascii="Times New Roman" w:hAnsi="Times New Roman" w:cs="Times New Roman"/>
            <w:b/>
            <w:bCs/>
            <w:noProof/>
          </w:rPr>
          <w:t>31</w:t>
        </w:r>
        <w:r w:rsidRPr="003173BE">
          <w:rPr>
            <w:rFonts w:ascii="Times New Roman" w:hAnsi="Times New Roman" w:cs="Times New Roman"/>
            <w:b/>
            <w:bCs/>
            <w:noProof/>
          </w:rPr>
          <w:fldChar w:fldCharType="end"/>
        </w:r>
      </w:p>
    </w:sdtContent>
  </w:sdt>
  <w:p w:rsidR="00BA68B2" w:rsidRDefault="00BA68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60FF6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3463A0D"/>
    <w:multiLevelType w:val="hybridMultilevel"/>
    <w:tmpl w:val="7F02D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9F2EE1"/>
    <w:multiLevelType w:val="hybridMultilevel"/>
    <w:tmpl w:val="45121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A34464"/>
    <w:multiLevelType w:val="hybridMultilevel"/>
    <w:tmpl w:val="4BF69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32715"/>
    <w:multiLevelType w:val="multilevel"/>
    <w:tmpl w:val="03B0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550DC"/>
    <w:multiLevelType w:val="multilevel"/>
    <w:tmpl w:val="8A62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B23C00"/>
    <w:multiLevelType w:val="hybridMultilevel"/>
    <w:tmpl w:val="F7D2F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910F94"/>
    <w:multiLevelType w:val="multilevel"/>
    <w:tmpl w:val="AEC8C6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16865ED"/>
    <w:multiLevelType w:val="hybridMultilevel"/>
    <w:tmpl w:val="EEC48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644638"/>
    <w:multiLevelType w:val="hybridMultilevel"/>
    <w:tmpl w:val="304A0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FC2F68"/>
    <w:multiLevelType w:val="multilevel"/>
    <w:tmpl w:val="A7DC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C94B98"/>
    <w:multiLevelType w:val="hybridMultilevel"/>
    <w:tmpl w:val="90A6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CC7D05"/>
    <w:multiLevelType w:val="multilevel"/>
    <w:tmpl w:val="0D6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C3F46"/>
    <w:multiLevelType w:val="hybridMultilevel"/>
    <w:tmpl w:val="31B4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90F08"/>
    <w:multiLevelType w:val="hybridMultilevel"/>
    <w:tmpl w:val="9544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892D4A"/>
    <w:multiLevelType w:val="multilevel"/>
    <w:tmpl w:val="AEC8C6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D646C05"/>
    <w:multiLevelType w:val="hybridMultilevel"/>
    <w:tmpl w:val="F4C23898"/>
    <w:lvl w:ilvl="0" w:tplc="3D22CA7A">
      <w:start w:val="1"/>
      <w:numFmt w:val="upperRoman"/>
      <w:lvlText w:val="%1."/>
      <w:lvlJc w:val="left"/>
      <w:pPr>
        <w:tabs>
          <w:tab w:val="num" w:pos="1080"/>
        </w:tabs>
        <w:ind w:left="1080" w:hanging="720"/>
      </w:pPr>
      <w:rPr>
        <w:rFonts w:hint="default"/>
      </w:rPr>
    </w:lvl>
    <w:lvl w:ilvl="1" w:tplc="7E9E0868">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1CB010FE">
      <w:start w:val="2"/>
      <w:numFmt w:val="upperLetter"/>
      <w:lvlText w:val="%5."/>
      <w:lvlJc w:val="left"/>
      <w:pPr>
        <w:tabs>
          <w:tab w:val="num" w:pos="3600"/>
        </w:tabs>
        <w:ind w:left="3600" w:hanging="360"/>
      </w:pPr>
      <w:rPr>
        <w:rFonts w:hint="default"/>
        <w:sz w:val="28"/>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43023C7"/>
    <w:multiLevelType w:val="hybridMultilevel"/>
    <w:tmpl w:val="695C5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91437A1"/>
    <w:multiLevelType w:val="multilevel"/>
    <w:tmpl w:val="9BA0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4"/>
  </w:num>
  <w:num w:numId="4">
    <w:abstractNumId w:val="3"/>
  </w:num>
  <w:num w:numId="5">
    <w:abstractNumId w:val="17"/>
  </w:num>
  <w:num w:numId="6">
    <w:abstractNumId w:val="11"/>
  </w:num>
  <w:num w:numId="7">
    <w:abstractNumId w:val="4"/>
  </w:num>
  <w:num w:numId="8">
    <w:abstractNumId w:val="15"/>
  </w:num>
  <w:num w:numId="9">
    <w:abstractNumId w:val="2"/>
  </w:num>
  <w:num w:numId="10">
    <w:abstractNumId w:val="13"/>
  </w:num>
  <w:num w:numId="11">
    <w:abstractNumId w:val="9"/>
  </w:num>
  <w:num w:numId="12">
    <w:abstractNumId w:val="7"/>
  </w:num>
  <w:num w:numId="13">
    <w:abstractNumId w:val="16"/>
  </w:num>
  <w:num w:numId="14">
    <w:abstractNumId w:val="10"/>
  </w:num>
  <w:num w:numId="15">
    <w:abstractNumId w:val="12"/>
  </w:num>
  <w:num w:numId="16">
    <w:abstractNumId w:val="8"/>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D9C"/>
    <w:rsid w:val="00010547"/>
    <w:rsid w:val="00010E52"/>
    <w:rsid w:val="000115B8"/>
    <w:rsid w:val="000234C0"/>
    <w:rsid w:val="00026637"/>
    <w:rsid w:val="00027443"/>
    <w:rsid w:val="00070071"/>
    <w:rsid w:val="000809FC"/>
    <w:rsid w:val="00091DFC"/>
    <w:rsid w:val="000A10E5"/>
    <w:rsid w:val="000A26E4"/>
    <w:rsid w:val="000A75A8"/>
    <w:rsid w:val="000B4427"/>
    <w:rsid w:val="000C4780"/>
    <w:rsid w:val="000D1F6D"/>
    <w:rsid w:val="000D657A"/>
    <w:rsid w:val="000D7660"/>
    <w:rsid w:val="000F6F36"/>
    <w:rsid w:val="0010458E"/>
    <w:rsid w:val="00113292"/>
    <w:rsid w:val="00136CA8"/>
    <w:rsid w:val="00152FB2"/>
    <w:rsid w:val="001558AD"/>
    <w:rsid w:val="0016341D"/>
    <w:rsid w:val="001A59DA"/>
    <w:rsid w:val="001B1082"/>
    <w:rsid w:val="001C6AF4"/>
    <w:rsid w:val="001D13AC"/>
    <w:rsid w:val="001F5FA2"/>
    <w:rsid w:val="002015DE"/>
    <w:rsid w:val="0020348F"/>
    <w:rsid w:val="0022229E"/>
    <w:rsid w:val="00222A3F"/>
    <w:rsid w:val="00223FA7"/>
    <w:rsid w:val="00244530"/>
    <w:rsid w:val="0025184B"/>
    <w:rsid w:val="002661CD"/>
    <w:rsid w:val="00266B5D"/>
    <w:rsid w:val="00272C20"/>
    <w:rsid w:val="0027372C"/>
    <w:rsid w:val="00287501"/>
    <w:rsid w:val="002A2784"/>
    <w:rsid w:val="002B69C5"/>
    <w:rsid w:val="002C1865"/>
    <w:rsid w:val="002D643A"/>
    <w:rsid w:val="002D7281"/>
    <w:rsid w:val="002F6080"/>
    <w:rsid w:val="0030457D"/>
    <w:rsid w:val="0031398C"/>
    <w:rsid w:val="003172B6"/>
    <w:rsid w:val="003173BE"/>
    <w:rsid w:val="003254F0"/>
    <w:rsid w:val="00333620"/>
    <w:rsid w:val="00337AD8"/>
    <w:rsid w:val="00346669"/>
    <w:rsid w:val="0034731A"/>
    <w:rsid w:val="00350CF8"/>
    <w:rsid w:val="00362854"/>
    <w:rsid w:val="00371DDE"/>
    <w:rsid w:val="00372A5F"/>
    <w:rsid w:val="00374636"/>
    <w:rsid w:val="00375198"/>
    <w:rsid w:val="00384F2A"/>
    <w:rsid w:val="003928E7"/>
    <w:rsid w:val="00395D9E"/>
    <w:rsid w:val="003A364E"/>
    <w:rsid w:val="003B1AEA"/>
    <w:rsid w:val="003C3842"/>
    <w:rsid w:val="003C79B1"/>
    <w:rsid w:val="003D33AF"/>
    <w:rsid w:val="003F516C"/>
    <w:rsid w:val="003F5630"/>
    <w:rsid w:val="003F77C7"/>
    <w:rsid w:val="00442420"/>
    <w:rsid w:val="00442974"/>
    <w:rsid w:val="00444874"/>
    <w:rsid w:val="004537D6"/>
    <w:rsid w:val="0045498C"/>
    <w:rsid w:val="004578A7"/>
    <w:rsid w:val="0046600A"/>
    <w:rsid w:val="004710D2"/>
    <w:rsid w:val="00473821"/>
    <w:rsid w:val="004741D0"/>
    <w:rsid w:val="00481B6A"/>
    <w:rsid w:val="00492DB6"/>
    <w:rsid w:val="004935F2"/>
    <w:rsid w:val="004A28DF"/>
    <w:rsid w:val="004B5E0F"/>
    <w:rsid w:val="004D1EA6"/>
    <w:rsid w:val="004D4583"/>
    <w:rsid w:val="004D6E14"/>
    <w:rsid w:val="004E3A77"/>
    <w:rsid w:val="004E4CD9"/>
    <w:rsid w:val="004F29B8"/>
    <w:rsid w:val="004F7F87"/>
    <w:rsid w:val="00513821"/>
    <w:rsid w:val="00521339"/>
    <w:rsid w:val="00531D49"/>
    <w:rsid w:val="00577A49"/>
    <w:rsid w:val="00582EA5"/>
    <w:rsid w:val="00583BDA"/>
    <w:rsid w:val="0058636F"/>
    <w:rsid w:val="00592D99"/>
    <w:rsid w:val="00593163"/>
    <w:rsid w:val="005C4509"/>
    <w:rsid w:val="005C6E06"/>
    <w:rsid w:val="005E056F"/>
    <w:rsid w:val="005E4409"/>
    <w:rsid w:val="005F3412"/>
    <w:rsid w:val="005F44C3"/>
    <w:rsid w:val="006148DB"/>
    <w:rsid w:val="006215F9"/>
    <w:rsid w:val="00622B92"/>
    <w:rsid w:val="0063607C"/>
    <w:rsid w:val="00640342"/>
    <w:rsid w:val="00640B9D"/>
    <w:rsid w:val="00650613"/>
    <w:rsid w:val="0065066B"/>
    <w:rsid w:val="00661C05"/>
    <w:rsid w:val="00664437"/>
    <w:rsid w:val="00666E5B"/>
    <w:rsid w:val="00685C9C"/>
    <w:rsid w:val="00691451"/>
    <w:rsid w:val="006939C8"/>
    <w:rsid w:val="006962E9"/>
    <w:rsid w:val="006A1460"/>
    <w:rsid w:val="006A28DE"/>
    <w:rsid w:val="006C0117"/>
    <w:rsid w:val="006C01B0"/>
    <w:rsid w:val="006E016F"/>
    <w:rsid w:val="006E185F"/>
    <w:rsid w:val="00715ADB"/>
    <w:rsid w:val="0074487B"/>
    <w:rsid w:val="007450CC"/>
    <w:rsid w:val="00753BCE"/>
    <w:rsid w:val="00753DEA"/>
    <w:rsid w:val="00764131"/>
    <w:rsid w:val="00766B32"/>
    <w:rsid w:val="0077323E"/>
    <w:rsid w:val="007844EA"/>
    <w:rsid w:val="0079324D"/>
    <w:rsid w:val="00797BFF"/>
    <w:rsid w:val="007A2455"/>
    <w:rsid w:val="007A4C79"/>
    <w:rsid w:val="007C2CCE"/>
    <w:rsid w:val="007C7FCC"/>
    <w:rsid w:val="007D59DB"/>
    <w:rsid w:val="007E037B"/>
    <w:rsid w:val="007E45B0"/>
    <w:rsid w:val="007E709A"/>
    <w:rsid w:val="007F324C"/>
    <w:rsid w:val="007F521E"/>
    <w:rsid w:val="00800E97"/>
    <w:rsid w:val="00816EB6"/>
    <w:rsid w:val="008226A4"/>
    <w:rsid w:val="00822F1B"/>
    <w:rsid w:val="00825B4E"/>
    <w:rsid w:val="00830128"/>
    <w:rsid w:val="00834B0F"/>
    <w:rsid w:val="00856A22"/>
    <w:rsid w:val="0087118F"/>
    <w:rsid w:val="00881FCD"/>
    <w:rsid w:val="008834C8"/>
    <w:rsid w:val="00885460"/>
    <w:rsid w:val="00887D8D"/>
    <w:rsid w:val="008941D4"/>
    <w:rsid w:val="008A44B7"/>
    <w:rsid w:val="008C720C"/>
    <w:rsid w:val="008E4A5B"/>
    <w:rsid w:val="008E5B21"/>
    <w:rsid w:val="008F0E61"/>
    <w:rsid w:val="008F50FF"/>
    <w:rsid w:val="00905A2A"/>
    <w:rsid w:val="00913748"/>
    <w:rsid w:val="00917448"/>
    <w:rsid w:val="009274AB"/>
    <w:rsid w:val="00933AD3"/>
    <w:rsid w:val="009356C0"/>
    <w:rsid w:val="00952EBD"/>
    <w:rsid w:val="00960CC3"/>
    <w:rsid w:val="00973073"/>
    <w:rsid w:val="009765C8"/>
    <w:rsid w:val="009815A6"/>
    <w:rsid w:val="00986457"/>
    <w:rsid w:val="00995FBB"/>
    <w:rsid w:val="0099716F"/>
    <w:rsid w:val="009C4573"/>
    <w:rsid w:val="009D0AF8"/>
    <w:rsid w:val="009D3D4A"/>
    <w:rsid w:val="009E2912"/>
    <w:rsid w:val="009F6BCD"/>
    <w:rsid w:val="00A07CA7"/>
    <w:rsid w:val="00A10107"/>
    <w:rsid w:val="00A15185"/>
    <w:rsid w:val="00A269CA"/>
    <w:rsid w:val="00A27320"/>
    <w:rsid w:val="00A42B4D"/>
    <w:rsid w:val="00AA5DCD"/>
    <w:rsid w:val="00AC7EE4"/>
    <w:rsid w:val="00AD62A4"/>
    <w:rsid w:val="00AF3F19"/>
    <w:rsid w:val="00B00BD7"/>
    <w:rsid w:val="00B25BDF"/>
    <w:rsid w:val="00B36F06"/>
    <w:rsid w:val="00B4255E"/>
    <w:rsid w:val="00B42BCB"/>
    <w:rsid w:val="00B4467B"/>
    <w:rsid w:val="00B4655F"/>
    <w:rsid w:val="00B46A6C"/>
    <w:rsid w:val="00B47CD5"/>
    <w:rsid w:val="00B74109"/>
    <w:rsid w:val="00B743D9"/>
    <w:rsid w:val="00B74B7D"/>
    <w:rsid w:val="00BA1E83"/>
    <w:rsid w:val="00BA2ACD"/>
    <w:rsid w:val="00BA68B2"/>
    <w:rsid w:val="00BB130C"/>
    <w:rsid w:val="00BB524B"/>
    <w:rsid w:val="00BD6589"/>
    <w:rsid w:val="00BE35F7"/>
    <w:rsid w:val="00BF6567"/>
    <w:rsid w:val="00C01E9D"/>
    <w:rsid w:val="00C02E8E"/>
    <w:rsid w:val="00C61206"/>
    <w:rsid w:val="00C72357"/>
    <w:rsid w:val="00C949F4"/>
    <w:rsid w:val="00C97E39"/>
    <w:rsid w:val="00CC6DC0"/>
    <w:rsid w:val="00CD7319"/>
    <w:rsid w:val="00CE07ED"/>
    <w:rsid w:val="00D072E0"/>
    <w:rsid w:val="00D07A5D"/>
    <w:rsid w:val="00D10A12"/>
    <w:rsid w:val="00D32D9C"/>
    <w:rsid w:val="00D332BA"/>
    <w:rsid w:val="00D334CB"/>
    <w:rsid w:val="00D52011"/>
    <w:rsid w:val="00D75B1F"/>
    <w:rsid w:val="00D77ED4"/>
    <w:rsid w:val="00D828A4"/>
    <w:rsid w:val="00D84C2C"/>
    <w:rsid w:val="00D908C9"/>
    <w:rsid w:val="00DA2098"/>
    <w:rsid w:val="00DB0611"/>
    <w:rsid w:val="00DB318F"/>
    <w:rsid w:val="00DC41BB"/>
    <w:rsid w:val="00DC6D62"/>
    <w:rsid w:val="00DD32C5"/>
    <w:rsid w:val="00DD3414"/>
    <w:rsid w:val="00DF1388"/>
    <w:rsid w:val="00DF3E90"/>
    <w:rsid w:val="00DF59BE"/>
    <w:rsid w:val="00DF59C2"/>
    <w:rsid w:val="00E011EF"/>
    <w:rsid w:val="00E075DE"/>
    <w:rsid w:val="00E23841"/>
    <w:rsid w:val="00E320B1"/>
    <w:rsid w:val="00E32D3B"/>
    <w:rsid w:val="00E3303B"/>
    <w:rsid w:val="00E52F68"/>
    <w:rsid w:val="00E60FD6"/>
    <w:rsid w:val="00E80A11"/>
    <w:rsid w:val="00E868D5"/>
    <w:rsid w:val="00E93E58"/>
    <w:rsid w:val="00EB6FAA"/>
    <w:rsid w:val="00EC3F40"/>
    <w:rsid w:val="00EC5F60"/>
    <w:rsid w:val="00ED1FC7"/>
    <w:rsid w:val="00EF521B"/>
    <w:rsid w:val="00EF5E30"/>
    <w:rsid w:val="00F12B80"/>
    <w:rsid w:val="00F15A6F"/>
    <w:rsid w:val="00F17A4D"/>
    <w:rsid w:val="00F17BB2"/>
    <w:rsid w:val="00F22654"/>
    <w:rsid w:val="00F3082D"/>
    <w:rsid w:val="00F33DF9"/>
    <w:rsid w:val="00F50DA5"/>
    <w:rsid w:val="00F63EB8"/>
    <w:rsid w:val="00F64E68"/>
    <w:rsid w:val="00F66D4C"/>
    <w:rsid w:val="00F77DF7"/>
    <w:rsid w:val="00F80C52"/>
    <w:rsid w:val="00F94080"/>
    <w:rsid w:val="00F96242"/>
    <w:rsid w:val="00FD2DA6"/>
    <w:rsid w:val="00FD69CF"/>
    <w:rsid w:val="00FF7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004398-532D-4B7A-8CA6-FB656976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CNA1"/>
    <w:next w:val="Normal"/>
    <w:link w:val="Heading1Char"/>
    <w:uiPriority w:val="9"/>
    <w:qFormat/>
    <w:rsid w:val="00113292"/>
    <w:pPr>
      <w:outlineLvl w:val="0"/>
    </w:pPr>
  </w:style>
  <w:style w:type="paragraph" w:styleId="Heading2">
    <w:name w:val="heading 2"/>
    <w:basedOn w:val="CNA2"/>
    <w:next w:val="Normal"/>
    <w:link w:val="Heading2Char"/>
    <w:uiPriority w:val="9"/>
    <w:qFormat/>
    <w:rsid w:val="00113292"/>
    <w:pPr>
      <w:outlineLvl w:val="1"/>
    </w:pPr>
  </w:style>
  <w:style w:type="paragraph" w:styleId="Heading3">
    <w:name w:val="heading 3"/>
    <w:basedOn w:val="Normal"/>
    <w:next w:val="Normal"/>
    <w:link w:val="Heading3Char"/>
    <w:uiPriority w:val="9"/>
    <w:semiHidden/>
    <w:unhideWhenUsed/>
    <w:qFormat/>
    <w:rsid w:val="007450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7450C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D9C"/>
    <w:pPr>
      <w:ind w:left="720"/>
      <w:contextualSpacing/>
    </w:pPr>
  </w:style>
  <w:style w:type="paragraph" w:styleId="BalloonText">
    <w:name w:val="Balloon Text"/>
    <w:basedOn w:val="Normal"/>
    <w:link w:val="BalloonTextChar"/>
    <w:uiPriority w:val="99"/>
    <w:semiHidden/>
    <w:unhideWhenUsed/>
    <w:rsid w:val="00D32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9C"/>
    <w:rPr>
      <w:rFonts w:ascii="Segoe UI" w:hAnsi="Segoe UI" w:cs="Segoe UI"/>
      <w:sz w:val="18"/>
      <w:szCs w:val="18"/>
    </w:rPr>
  </w:style>
  <w:style w:type="paragraph" w:customStyle="1" w:styleId="Default">
    <w:name w:val="Default"/>
    <w:rsid w:val="00F63E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at-span">
    <w:name w:val="stat-span"/>
    <w:basedOn w:val="DefaultParagraphFont"/>
    <w:rsid w:val="002A2784"/>
  </w:style>
  <w:style w:type="paragraph" w:styleId="FootnoteText">
    <w:name w:val="footnote text"/>
    <w:basedOn w:val="Normal"/>
    <w:link w:val="FootnoteTextChar"/>
    <w:uiPriority w:val="99"/>
    <w:semiHidden/>
    <w:unhideWhenUsed/>
    <w:rsid w:val="002A2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784"/>
    <w:rPr>
      <w:sz w:val="20"/>
      <w:szCs w:val="20"/>
    </w:rPr>
  </w:style>
  <w:style w:type="character" w:styleId="FootnoteReference">
    <w:name w:val="footnote reference"/>
    <w:basedOn w:val="DefaultParagraphFont"/>
    <w:uiPriority w:val="99"/>
    <w:semiHidden/>
    <w:unhideWhenUsed/>
    <w:rsid w:val="002A2784"/>
    <w:rPr>
      <w:vertAlign w:val="superscript"/>
    </w:rPr>
  </w:style>
  <w:style w:type="paragraph" w:styleId="NormalWeb">
    <w:name w:val="Normal (Web)"/>
    <w:basedOn w:val="Normal"/>
    <w:uiPriority w:val="99"/>
    <w:unhideWhenUsed/>
    <w:rsid w:val="007448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B0611"/>
    <w:rPr>
      <w:color w:val="0000FF"/>
      <w:u w:val="single"/>
    </w:rPr>
  </w:style>
  <w:style w:type="table" w:customStyle="1" w:styleId="indicatorTB">
    <w:name w:val="indicatorTB"/>
    <w:basedOn w:val="TableNormal"/>
    <w:uiPriority w:val="99"/>
    <w:rsid w:val="00337AD8"/>
    <w:pPr>
      <w:spacing w:after="0" w:line="240" w:lineRule="auto"/>
    </w:pPr>
    <w:rPr>
      <w:rFonts w:eastAsiaTheme="minorEastAsia"/>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customStyle="1" w:styleId="gaugelegend">
    <w:name w:val="gaugelegend"/>
    <w:basedOn w:val="Normal"/>
    <w:rsid w:val="00337AD8"/>
    <w:pPr>
      <w:spacing w:after="0" w:line="240" w:lineRule="auto"/>
    </w:pPr>
    <w:rPr>
      <w:rFonts w:eastAsiaTheme="minorEastAsia"/>
      <w:sz w:val="20"/>
    </w:rPr>
  </w:style>
  <w:style w:type="paragraph" w:customStyle="1" w:styleId="gaugechart">
    <w:name w:val="gaugechart"/>
    <w:basedOn w:val="gaugelegend"/>
    <w:rsid w:val="00337AD8"/>
  </w:style>
  <w:style w:type="table" w:customStyle="1" w:styleId="table">
    <w:name w:val="table"/>
    <w:basedOn w:val="TableNormal"/>
    <w:uiPriority w:val="99"/>
    <w:rsid w:val="00337AD8"/>
    <w:pPr>
      <w:spacing w:after="0" w:line="240" w:lineRule="auto"/>
    </w:pPr>
    <w:rPr>
      <w:rFonts w:eastAsiaTheme="minorEastAsia"/>
      <w:sz w:val="20"/>
    </w:rPr>
    <w:tblPr/>
  </w:style>
  <w:style w:type="character" w:customStyle="1" w:styleId="Heading2Char">
    <w:name w:val="Heading 2 Char"/>
    <w:basedOn w:val="DefaultParagraphFont"/>
    <w:link w:val="Heading2"/>
    <w:uiPriority w:val="9"/>
    <w:rsid w:val="00113292"/>
    <w:rPr>
      <w:rFonts w:ascii="Times New Roman" w:hAnsi="Times New Roman" w:cs="Times New Roman"/>
      <w:b/>
      <w:sz w:val="24"/>
      <w:szCs w:val="24"/>
    </w:rPr>
  </w:style>
  <w:style w:type="paragraph" w:styleId="Header">
    <w:name w:val="header"/>
    <w:basedOn w:val="Normal"/>
    <w:link w:val="HeaderChar"/>
    <w:uiPriority w:val="99"/>
    <w:unhideWhenUsed/>
    <w:rsid w:val="0031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3BE"/>
  </w:style>
  <w:style w:type="paragraph" w:styleId="Footer">
    <w:name w:val="footer"/>
    <w:basedOn w:val="Normal"/>
    <w:link w:val="FooterChar"/>
    <w:uiPriority w:val="99"/>
    <w:unhideWhenUsed/>
    <w:rsid w:val="0031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3BE"/>
  </w:style>
  <w:style w:type="paragraph" w:customStyle="1" w:styleId="description">
    <w:name w:val="description"/>
    <w:basedOn w:val="Normal"/>
    <w:rsid w:val="001C6AF4"/>
    <w:pPr>
      <w:spacing w:after="200" w:line="276" w:lineRule="auto"/>
    </w:pPr>
    <w:rPr>
      <w:rFonts w:eastAsiaTheme="minorEastAsia"/>
    </w:rPr>
  </w:style>
  <w:style w:type="character" w:customStyle="1" w:styleId="Heading1Char">
    <w:name w:val="Heading 1 Char"/>
    <w:basedOn w:val="DefaultParagraphFont"/>
    <w:link w:val="Heading1"/>
    <w:uiPriority w:val="9"/>
    <w:rsid w:val="00113292"/>
    <w:rPr>
      <w:rFonts w:ascii="Times New Roman" w:hAnsi="Times New Roman" w:cs="Times New Roman"/>
      <w:b/>
      <w:sz w:val="28"/>
      <w:szCs w:val="28"/>
      <w:u w:val="single"/>
    </w:rPr>
  </w:style>
  <w:style w:type="paragraph" w:styleId="TOCHeading">
    <w:name w:val="TOC Heading"/>
    <w:basedOn w:val="Heading1"/>
    <w:next w:val="Normal"/>
    <w:uiPriority w:val="39"/>
    <w:unhideWhenUsed/>
    <w:qFormat/>
    <w:rsid w:val="00113292"/>
    <w:pPr>
      <w:outlineLvl w:val="9"/>
    </w:pPr>
  </w:style>
  <w:style w:type="paragraph" w:styleId="TOC2">
    <w:name w:val="toc 2"/>
    <w:basedOn w:val="Normal"/>
    <w:next w:val="Normal"/>
    <w:autoRedefine/>
    <w:uiPriority w:val="39"/>
    <w:unhideWhenUsed/>
    <w:rsid w:val="00113292"/>
    <w:pPr>
      <w:spacing w:after="100"/>
      <w:ind w:left="220"/>
    </w:pPr>
  </w:style>
  <w:style w:type="paragraph" w:customStyle="1" w:styleId="CNA1">
    <w:name w:val="CNA 1"/>
    <w:basedOn w:val="Normal"/>
    <w:link w:val="CNA1Char"/>
    <w:qFormat/>
    <w:rsid w:val="00113292"/>
    <w:pPr>
      <w:spacing w:before="100" w:beforeAutospacing="1" w:after="100" w:afterAutospacing="1" w:line="240" w:lineRule="auto"/>
      <w:jc w:val="center"/>
    </w:pPr>
    <w:rPr>
      <w:rFonts w:ascii="Times New Roman" w:hAnsi="Times New Roman" w:cs="Times New Roman"/>
      <w:b/>
      <w:sz w:val="28"/>
      <w:szCs w:val="28"/>
      <w:u w:val="single"/>
    </w:rPr>
  </w:style>
  <w:style w:type="paragraph" w:customStyle="1" w:styleId="CNA2">
    <w:name w:val="CNA2"/>
    <w:basedOn w:val="Normal"/>
    <w:link w:val="CNA2Char"/>
    <w:qFormat/>
    <w:rsid w:val="00113292"/>
    <w:pPr>
      <w:spacing w:before="100" w:beforeAutospacing="1" w:after="100" w:afterAutospacing="1" w:line="240" w:lineRule="auto"/>
    </w:pPr>
    <w:rPr>
      <w:rFonts w:ascii="Times New Roman" w:hAnsi="Times New Roman" w:cs="Times New Roman"/>
      <w:b/>
      <w:sz w:val="24"/>
      <w:szCs w:val="24"/>
    </w:rPr>
  </w:style>
  <w:style w:type="character" w:customStyle="1" w:styleId="CNA1Char">
    <w:name w:val="CNA 1 Char"/>
    <w:basedOn w:val="DefaultParagraphFont"/>
    <w:link w:val="CNA1"/>
    <w:rsid w:val="00113292"/>
    <w:rPr>
      <w:rFonts w:ascii="Times New Roman" w:hAnsi="Times New Roman" w:cs="Times New Roman"/>
      <w:b/>
      <w:sz w:val="28"/>
      <w:szCs w:val="28"/>
      <w:u w:val="single"/>
    </w:rPr>
  </w:style>
  <w:style w:type="paragraph" w:styleId="TOC1">
    <w:name w:val="toc 1"/>
    <w:basedOn w:val="Normal"/>
    <w:next w:val="Normal"/>
    <w:autoRedefine/>
    <w:uiPriority w:val="39"/>
    <w:unhideWhenUsed/>
    <w:rsid w:val="00113292"/>
    <w:pPr>
      <w:spacing w:after="100"/>
    </w:pPr>
  </w:style>
  <w:style w:type="character" w:customStyle="1" w:styleId="CNA2Char">
    <w:name w:val="CNA2 Char"/>
    <w:basedOn w:val="DefaultParagraphFont"/>
    <w:link w:val="CNA2"/>
    <w:rsid w:val="00113292"/>
    <w:rPr>
      <w:rFonts w:ascii="Times New Roman" w:hAnsi="Times New Roman" w:cs="Times New Roman"/>
      <w:b/>
      <w:sz w:val="24"/>
      <w:szCs w:val="24"/>
    </w:rPr>
  </w:style>
  <w:style w:type="character" w:customStyle="1" w:styleId="Heading3Char">
    <w:name w:val="Heading 3 Char"/>
    <w:basedOn w:val="DefaultParagraphFont"/>
    <w:link w:val="Heading3"/>
    <w:uiPriority w:val="9"/>
    <w:semiHidden/>
    <w:rsid w:val="007450C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7450CC"/>
    <w:rPr>
      <w:rFonts w:asciiTheme="majorHAnsi" w:eastAsiaTheme="majorEastAsia" w:hAnsiTheme="majorHAnsi" w:cstheme="majorBidi"/>
      <w:color w:val="2E74B5" w:themeColor="accent1" w:themeShade="BF"/>
    </w:rPr>
  </w:style>
  <w:style w:type="paragraph" w:styleId="BodyText2">
    <w:name w:val="Body Text 2"/>
    <w:basedOn w:val="Normal"/>
    <w:link w:val="BodyText2Char"/>
    <w:semiHidden/>
    <w:rsid w:val="007450CC"/>
    <w:pPr>
      <w:spacing w:after="0" w:line="240" w:lineRule="auto"/>
      <w:ind w:right="-72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semiHidden/>
    <w:rsid w:val="007450CC"/>
    <w:rPr>
      <w:rFonts w:ascii="Times New Roman" w:eastAsia="Times New Roman" w:hAnsi="Times New Roman" w:cs="Times New Roman"/>
      <w:b/>
      <w:sz w:val="24"/>
      <w:szCs w:val="20"/>
    </w:rPr>
  </w:style>
  <w:style w:type="paragraph" w:styleId="NoSpacing">
    <w:name w:val="No Spacing"/>
    <w:link w:val="NoSpacingChar"/>
    <w:uiPriority w:val="1"/>
    <w:qFormat/>
    <w:rsid w:val="00F33DF9"/>
    <w:pPr>
      <w:spacing w:after="0" w:line="240" w:lineRule="auto"/>
    </w:pPr>
    <w:rPr>
      <w:rFonts w:eastAsiaTheme="minorEastAsia"/>
    </w:rPr>
  </w:style>
  <w:style w:type="character" w:customStyle="1" w:styleId="NoSpacingChar">
    <w:name w:val="No Spacing Char"/>
    <w:basedOn w:val="DefaultParagraphFont"/>
    <w:link w:val="NoSpacing"/>
    <w:uiPriority w:val="1"/>
    <w:rsid w:val="00F33DF9"/>
    <w:rPr>
      <w:rFonts w:eastAsiaTheme="minorEastAsia"/>
    </w:rPr>
  </w:style>
  <w:style w:type="paragraph" w:styleId="Title">
    <w:name w:val="Title"/>
    <w:basedOn w:val="Normal"/>
    <w:link w:val="TitleChar"/>
    <w:uiPriority w:val="9"/>
    <w:qFormat/>
    <w:rsid w:val="00F33DF9"/>
    <w:pPr>
      <w:spacing w:after="0" w:line="1400" w:lineRule="exact"/>
      <w:jc w:val="center"/>
    </w:pPr>
    <w:rPr>
      <w:rFonts w:asciiTheme="majorHAnsi" w:eastAsiaTheme="majorEastAsia" w:hAnsiTheme="majorHAnsi" w:cstheme="majorBidi"/>
      <w:color w:val="FFFFFF" w:themeColor="background1"/>
      <w:kern w:val="28"/>
      <w:sz w:val="132"/>
      <w:szCs w:val="132"/>
    </w:rPr>
  </w:style>
  <w:style w:type="character" w:customStyle="1" w:styleId="TitleChar">
    <w:name w:val="Title Char"/>
    <w:basedOn w:val="DefaultParagraphFont"/>
    <w:link w:val="Title"/>
    <w:uiPriority w:val="9"/>
    <w:rsid w:val="00F33DF9"/>
    <w:rPr>
      <w:rFonts w:asciiTheme="majorHAnsi" w:eastAsiaTheme="majorEastAsia" w:hAnsiTheme="majorHAnsi" w:cstheme="majorBidi"/>
      <w:color w:val="FFFFFF" w:themeColor="background1"/>
      <w:kern w:val="28"/>
      <w:sz w:val="132"/>
      <w:szCs w:val="1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9912">
      <w:bodyDiv w:val="1"/>
      <w:marLeft w:val="0"/>
      <w:marRight w:val="0"/>
      <w:marTop w:val="0"/>
      <w:marBottom w:val="0"/>
      <w:divBdr>
        <w:top w:val="none" w:sz="0" w:space="0" w:color="auto"/>
        <w:left w:val="none" w:sz="0" w:space="0" w:color="auto"/>
        <w:bottom w:val="none" w:sz="0" w:space="0" w:color="auto"/>
        <w:right w:val="none" w:sz="0" w:space="0" w:color="auto"/>
      </w:divBdr>
    </w:div>
    <w:div w:id="412551957">
      <w:bodyDiv w:val="1"/>
      <w:marLeft w:val="0"/>
      <w:marRight w:val="0"/>
      <w:marTop w:val="0"/>
      <w:marBottom w:val="0"/>
      <w:divBdr>
        <w:top w:val="none" w:sz="0" w:space="0" w:color="auto"/>
        <w:left w:val="none" w:sz="0" w:space="0" w:color="auto"/>
        <w:bottom w:val="none" w:sz="0" w:space="0" w:color="auto"/>
        <w:right w:val="none" w:sz="0" w:space="0" w:color="auto"/>
      </w:divBdr>
    </w:div>
    <w:div w:id="482813934">
      <w:bodyDiv w:val="1"/>
      <w:marLeft w:val="0"/>
      <w:marRight w:val="0"/>
      <w:marTop w:val="0"/>
      <w:marBottom w:val="0"/>
      <w:divBdr>
        <w:top w:val="none" w:sz="0" w:space="0" w:color="auto"/>
        <w:left w:val="none" w:sz="0" w:space="0" w:color="auto"/>
        <w:bottom w:val="none" w:sz="0" w:space="0" w:color="auto"/>
        <w:right w:val="none" w:sz="0" w:space="0" w:color="auto"/>
      </w:divBdr>
      <w:divsChild>
        <w:div w:id="404911617">
          <w:marLeft w:val="0"/>
          <w:marRight w:val="0"/>
          <w:marTop w:val="0"/>
          <w:marBottom w:val="0"/>
          <w:divBdr>
            <w:top w:val="none" w:sz="0" w:space="0" w:color="auto"/>
            <w:left w:val="none" w:sz="0" w:space="0" w:color="auto"/>
            <w:bottom w:val="none" w:sz="0" w:space="0" w:color="auto"/>
            <w:right w:val="none" w:sz="0" w:space="0" w:color="auto"/>
          </w:divBdr>
          <w:divsChild>
            <w:div w:id="559369475">
              <w:marLeft w:val="0"/>
              <w:marRight w:val="0"/>
              <w:marTop w:val="0"/>
              <w:marBottom w:val="0"/>
              <w:divBdr>
                <w:top w:val="none" w:sz="0" w:space="0" w:color="auto"/>
                <w:left w:val="none" w:sz="0" w:space="0" w:color="auto"/>
                <w:bottom w:val="none" w:sz="0" w:space="0" w:color="auto"/>
                <w:right w:val="none" w:sz="0" w:space="0" w:color="auto"/>
              </w:divBdr>
              <w:divsChild>
                <w:div w:id="656032340">
                  <w:marLeft w:val="0"/>
                  <w:marRight w:val="0"/>
                  <w:marTop w:val="0"/>
                  <w:marBottom w:val="0"/>
                  <w:divBdr>
                    <w:top w:val="none" w:sz="0" w:space="0" w:color="auto"/>
                    <w:left w:val="none" w:sz="0" w:space="0" w:color="auto"/>
                    <w:bottom w:val="none" w:sz="0" w:space="0" w:color="auto"/>
                    <w:right w:val="none" w:sz="0" w:space="0" w:color="auto"/>
                  </w:divBdr>
                  <w:divsChild>
                    <w:div w:id="4606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7903">
      <w:bodyDiv w:val="1"/>
      <w:marLeft w:val="0"/>
      <w:marRight w:val="0"/>
      <w:marTop w:val="0"/>
      <w:marBottom w:val="0"/>
      <w:divBdr>
        <w:top w:val="none" w:sz="0" w:space="0" w:color="auto"/>
        <w:left w:val="none" w:sz="0" w:space="0" w:color="auto"/>
        <w:bottom w:val="none" w:sz="0" w:space="0" w:color="auto"/>
        <w:right w:val="none" w:sz="0" w:space="0" w:color="auto"/>
      </w:divBdr>
    </w:div>
    <w:div w:id="917373280">
      <w:bodyDiv w:val="1"/>
      <w:marLeft w:val="0"/>
      <w:marRight w:val="0"/>
      <w:marTop w:val="0"/>
      <w:marBottom w:val="0"/>
      <w:divBdr>
        <w:top w:val="none" w:sz="0" w:space="0" w:color="auto"/>
        <w:left w:val="none" w:sz="0" w:space="0" w:color="auto"/>
        <w:bottom w:val="none" w:sz="0" w:space="0" w:color="auto"/>
        <w:right w:val="none" w:sz="0" w:space="0" w:color="auto"/>
      </w:divBdr>
    </w:div>
    <w:div w:id="164010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chart" Target="charts/chart1.xml"/><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chart" Target="charts/chart2.xml"/><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dk1"/>
                </a:solidFill>
                <a:latin typeface="+mn-lt"/>
                <a:ea typeface="+mn-ea"/>
                <a:cs typeface="+mn-cs"/>
              </a:defRPr>
            </a:pPr>
            <a:r>
              <a:rPr lang="en-US" sz="1000" b="1" cap="none">
                <a:latin typeface="Times New Roman" panose="02020603050405020304" pitchFamily="18" charset="0"/>
                <a:cs typeface="Times New Roman" panose="02020603050405020304" pitchFamily="18" charset="0"/>
              </a:rPr>
              <a:t>Jefferson County: </a:t>
            </a:r>
          </a:p>
          <a:p>
            <a:pPr>
              <a:defRPr sz="1000"/>
            </a:pPr>
            <a:r>
              <a:rPr lang="en-US" sz="1000" b="1" cap="none">
                <a:latin typeface="Times New Roman" panose="02020603050405020304" pitchFamily="18" charset="0"/>
                <a:cs typeface="Times New Roman" panose="02020603050405020304" pitchFamily="18" charset="0"/>
              </a:rPr>
              <a:t>Families in Poverty by Family Type</a:t>
            </a:r>
          </a:p>
        </c:rich>
      </c:tx>
      <c:layout>
        <c:manualLayout>
          <c:xMode val="edge"/>
          <c:yMode val="edge"/>
          <c:x val="0.19437897100772059"/>
          <c:y val="4.5155408205553261E-3"/>
        </c:manualLayout>
      </c:layout>
      <c:overlay val="0"/>
      <c:spPr>
        <a:noFill/>
        <a:ln>
          <a:noFill/>
        </a:ln>
        <a:effectLst/>
      </c:spPr>
      <c:txPr>
        <a:bodyPr rot="0" spcFirstLastPara="1" vertOverflow="ellipsis" vert="horz" wrap="square" anchor="ctr" anchorCtr="1"/>
        <a:lstStyle/>
        <a:p>
          <a:pPr>
            <a:defRPr sz="1000" b="1" i="0" u="none" strike="noStrike" kern="1200" cap="all" spc="50" baseline="0">
              <a:solidFill>
                <a:schemeClr val="dk1"/>
              </a:solidFill>
              <a:latin typeface="+mn-lt"/>
              <a:ea typeface="+mn-ea"/>
              <a:cs typeface="+mn-cs"/>
            </a:defRPr>
          </a:pPr>
          <a:endParaRPr lang="en-US"/>
        </a:p>
      </c:txPr>
    </c:title>
    <c:autoTitleDeleted val="0"/>
    <c:plotArea>
      <c:layout>
        <c:manualLayout>
          <c:layoutTarget val="inner"/>
          <c:xMode val="edge"/>
          <c:yMode val="edge"/>
          <c:x val="0.53255155771604723"/>
          <c:y val="0.23240889625638902"/>
          <c:w val="0.40637649460484104"/>
          <c:h val="0.6999786509939846"/>
        </c:manualLayout>
      </c:layout>
      <c:pieChart>
        <c:varyColors val="1"/>
        <c:ser>
          <c:idx val="0"/>
          <c:order val="0"/>
          <c:tx>
            <c:strRef>
              <c:f>Sheet1!$B$1</c:f>
              <c:strCache>
                <c:ptCount val="1"/>
                <c:pt idx="0">
                  <c:v>Jefferson County: Families in Poverty by Family Type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6507675247414271E-2"/>
                  <c:y val="-2.0203895565685883E-2"/>
                </c:manualLayout>
              </c:layout>
              <c:tx>
                <c:rich>
                  <a:bodyPr/>
                  <a:lstStyle/>
                  <a:p>
                    <a:r>
                      <a:rPr lang="en-US"/>
                      <a:t>52.6%</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10148818200205045"/>
                      <c:h val="9.8140627158447277E-2"/>
                    </c:manualLayout>
                  </c15:layout>
                </c:ext>
              </c:extLst>
            </c:dLbl>
            <c:dLbl>
              <c:idx val="1"/>
              <c:layout/>
              <c:tx>
                <c:rich>
                  <a:bodyPr/>
                  <a:lstStyle/>
                  <a:p>
                    <a:r>
                      <a:rPr lang="en-US"/>
                      <a:t>9.2%</a:t>
                    </a:r>
                  </a:p>
                  <a:p>
                    <a:endParaRPr lang="en-US"/>
                  </a:p>
                </c:rich>
              </c:tx>
              <c:dLblPos val="inEnd"/>
              <c:showLegendKey val="0"/>
              <c:showVal val="0"/>
              <c:showCatName val="0"/>
              <c:showSerName val="0"/>
              <c:showPercent val="1"/>
              <c:showBubbleSize val="0"/>
              <c:extLst>
                <c:ext xmlns:c15="http://schemas.microsoft.com/office/drawing/2012/chart" uri="{CE6537A1-D6FC-4f65-9D91-7224C49458BB}">
                  <c15:layout>
                    <c:manualLayout>
                      <c:w val="9.0434151886904304E-2"/>
                      <c:h val="0.12610526315789475"/>
                    </c:manualLayout>
                  </c15:layout>
                </c:ext>
              </c:extLst>
            </c:dLbl>
            <c:dLbl>
              <c:idx val="2"/>
              <c:layout/>
              <c:tx>
                <c:rich>
                  <a:bodyPr/>
                  <a:lstStyle/>
                  <a:p>
                    <a:r>
                      <a:rPr lang="en-US"/>
                      <a:t>38.2%</a:t>
                    </a:r>
                  </a:p>
                </c:rich>
              </c:tx>
              <c:dLblPos val="inEnd"/>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Married Couples</c:v>
                </c:pt>
                <c:pt idx="1">
                  <c:v>Male Householders</c:v>
                </c:pt>
                <c:pt idx="2">
                  <c:v>Female Householders</c:v>
                </c:pt>
              </c:strCache>
            </c:strRef>
          </c:cat>
          <c:val>
            <c:numRef>
              <c:f>Sheet1!$B$2:$B$4</c:f>
              <c:numCache>
                <c:formatCode>General</c:formatCode>
                <c:ptCount val="3"/>
                <c:pt idx="0">
                  <c:v>54.21</c:v>
                </c:pt>
                <c:pt idx="1">
                  <c:v>7.23</c:v>
                </c:pt>
                <c:pt idx="2">
                  <c:v>38.56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0408340624088654"/>
          <c:y val="0.32918660287081342"/>
          <c:w val="0.31035170603674539"/>
          <c:h val="0.581499202551834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a:outerShdw blurRad="63500" sx="102000" sy="102000" algn="ctr"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Poverty and Educational Attainment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 in Microsoft Word]Sheet1'!$A$2:$A$5</c:f>
              <c:strCache>
                <c:ptCount val="4"/>
                <c:pt idx="0">
                  <c:v>Did not complete High School </c:v>
                </c:pt>
                <c:pt idx="1">
                  <c:v>Completed High School or Equivalent</c:v>
                </c:pt>
                <c:pt idx="2">
                  <c:v>Some College </c:v>
                </c:pt>
                <c:pt idx="3">
                  <c:v>Bachelor's Degree or Higher</c:v>
                </c:pt>
              </c:strCache>
            </c:strRef>
          </c:cat>
          <c:val>
            <c:numRef>
              <c:f>'[Chart in Microsoft Word]Sheet1'!$B$2:$B$5</c:f>
              <c:numCache>
                <c:formatCode>0.00%</c:formatCode>
                <c:ptCount val="4"/>
                <c:pt idx="0">
                  <c:v>0.27500000000000002</c:v>
                </c:pt>
                <c:pt idx="1">
                  <c:v>0.14799999999999999</c:v>
                </c:pt>
                <c:pt idx="2">
                  <c:v>9.9000000000000005E-2</c:v>
                </c:pt>
                <c:pt idx="3">
                  <c:v>4.1000000000000002E-2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737CA-99DE-4DE8-86F3-1287E8EFC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7442</Words>
  <Characters>42422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Williams</dc:creator>
  <cp:keywords/>
  <dc:description/>
  <cp:lastModifiedBy>Claudia Whitmire</cp:lastModifiedBy>
  <cp:revision>4</cp:revision>
  <cp:lastPrinted>2019-05-08T11:57:00Z</cp:lastPrinted>
  <dcterms:created xsi:type="dcterms:W3CDTF">2019-04-22T18:14:00Z</dcterms:created>
  <dcterms:modified xsi:type="dcterms:W3CDTF">2019-05-08T12:24:00Z</dcterms:modified>
</cp:coreProperties>
</file>